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C-7018/2017 vom 21. November 2019</w:t>
      </w:r>
    </w:p>
    <w:p>
      <w:r>
        <w:t>Bundesverwaltungsgericht, 2019-11-21, IT</w:t>
      </w:r>
    </w:p>
    <w:p>
      <w:r>
        <w:rPr>
          <w:b/>
        </w:rPr>
        <w:t xml:space="preserve">Quelle: </w:t>
      </w:r>
      <w:r>
        <w:t>https://mcp.opencaselaw.ch/entscheid/bvger_C-7018_2017</w:t>
      </w:r>
    </w:p>
    <w:p>
      <w:r>
        <w:t>FR: TAF C-7018/2017 du 21 novembre 2019</w:t>
      </w:r>
    </w:p>
    <w:p>
      <w:r>
        <w:t>IT: TAF C-7018/2017 del 21 novembre 2019</w:t>
      </w:r>
    </w:p>
    <w:p>
      <w:pPr>
        <w:pStyle w:val="Heading2"/>
      </w:pPr>
      <w:r>
        <w:t>Regeste</w:t>
      </w:r>
    </w:p>
    <w:p>
      <w:r>
        <w:t>Valutazione dell'invalidità</w:t>
      </w:r>
    </w:p>
    <w:p>
      <w:pPr>
        <w:pStyle w:val="Heading2"/>
      </w:pPr>
      <w:r>
        <w:t>Erwägungen</w:t>
      </w:r>
    </w:p>
    <w:p>
      <w:r>
        <w:rPr>
          <w:b/>
        </w:rPr>
        <w:t>E. 1.1</w:t>
      </w:r>
    </w:p>
    <w:p>
      <w:r>
        <w:t>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w:t>
      </w:r>
    </w:p>
    <w:p>
      <w:r>
        <w:rPr>
          <w:b/>
        </w:rPr>
        <w:t>E. 3.2</w:t>
      </w:r>
    </w:p>
    <w:p>
      <w:r>
        <w:t>Nel caso in esame l'oggetto impugnato è rappresentato dalle decisioni dell'UAIE del 6 novembre 2017, mediante le quali l'autorità inferiore ha riconosciuto al ricorrente una rendita d'invalidità intera dal 1° luglio 2011 al 30 settembre 2015 ed una mezza rendita a decorrere dal 1° ottobre 2015 (doc. 82). L' oggetto litigioso è invece la questione se il ricorrente abbia diritto ad una rendita d'invalidità intera anche dal 1° ottobre 2015, segnatamente l'aspetto parziale se dal luglio 2015 l'incapacità lavorativa in attività adeguate sia del 50%, e quindi sia intervenuto un miglioramento rilevante dello stato di salute e delle conseguenze sulla capacità lavorativa come ritenuto dall'amministrazione, oppure totale come indicato dal ricorrente.</w:t>
      </w:r>
    </w:p>
    <w:p>
      <w:r>
        <w:rPr>
          <w:b/>
        </w:rPr>
        <w:t>E. 3.3</w:t>
      </w:r>
    </w:p>
    <w:p>
      <w:r>
        <w:t>Va peraltro precisato che sono oggetto del litigio entrambe le decisioni dell'UAIE del 6 novembre 2017 (doc. 82).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w:t>
      </w:r>
    </w:p>
    <w:p>
      <w:r>
        <w:rPr>
          <w:b/>
        </w:rPr>
        <w:t>E. 4.1</w:t>
      </w:r>
    </w:p>
    <w:p>
      <w:r>
        <w:t>Dal profilo temporale, riservate disposizioni di diritto transitorio, sono applicabili le disposizioni in vigore al momento della realizzazione dello stato di fatto che deve essere valutato giuridicamente o che produce conseguenze giuridiche (DTF 143 V 446 consid. 3.3; 139 V 335 consid. 6.2; 138 V 475 consid. 3.1). Nel caso in esame, salvo indicazione contraria, si applicano di principio le disposizioni della 6a revisione della LAI entrate in vigore il 1° gennaio 2012 ed eventuali modifiche fino alla pronuncia della decisione impugnata.</w:t>
      </w:r>
    </w:p>
    <w:p>
      <w:r>
        <w:rPr>
          <w:b/>
        </w:rPr>
        <w:t>E. 4.2</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5.1</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5.2</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5.3</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Tribunale federale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5.4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6.1</w:t>
      </w:r>
    </w:p>
    <w:p>
      <w:r>
        <w:t>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w:t>
      </w:r>
    </w:p>
    <w:p>
      <w:r>
        <w:rPr>
          <w:b/>
        </w:rPr>
        <w:t>E. 6.2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6.3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6.4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7.2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8.1</w:t>
      </w:r>
    </w:p>
    <w:p>
      <w:r>
        <w:t>Nel caso in esame la decisione impugnata si basa sul rapporto SMR del 4 aprile 2017, che rinvia a quello del 12 marzo 2016, che a loro volta si fondano sulla documentazione medica raccolta in ambito infortunistico, e principalmente sui rapporti dei dott.i L._______del 28 luglio 2015, M._______ del 15 dicembre 2014 e del 23 marzo 2016 e G._______ del 25 gennaio 2017. Nei rapporti SMR del 12 marzo 2016 (dc. 59 pag. 8-10) e del 4 aprile 2017 (doc. 85, pag. 4), il dott. F._______ ha in particolare confermato le diagnosi e valutazioni ritenute in ambito infortunistico (esposte in dettaglio ai consid. 9.1.2 e 9.4.4), segnatamente anche l'incapacità lavorativa del 50% in attività adeguate attestata dalla dott.ssa G._______ con valutazione del 25 gennaio 2017, fondata sull'esame psichiatrico del 27 luglio 2016, in cui è stata posta la diagnosi di disturbo di personalità organico (doc. 70 pag. 4). Il medico ha inoltre precisato non esservi fattori indipendenti dall'infortunio limitanti la capacità lavorativa.</w:t>
      </w:r>
    </w:p>
    <w:p>
      <w:r>
        <w:rPr>
          <w:b/>
        </w:rPr>
        <w:t>E. 8.2</w:t>
      </w:r>
    </w:p>
    <w:p>
      <w:r>
        <w:t>I rapporti del servizio medico regionale (SMR) hanno per funzione di effettuare una sintesi delle informazioni e degli esami medici di cui agli atti di causa e formulare delle raccomandazioni quanto al seguito da dare all'incarto da un punto di vista medico (sentenza del TF 9C_542/2011 del 26 gennaio 2012 consid. 4.1). I rapporti interni del SMR apprezzano sotto l'aspetto medico i referti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medici non costituisce pertanto un motivo per mettere in dubbio la validità di un rapporto SMR se esso soddisfa altrimenti le esigenze di natura probatoria generalmente riconosciute (sentenza del TF 9C_294/2011 del 24 febbraio 2012 consid. 4.2). Se i documenti agli atti non permettono di pronunciarsi sulle pretese giuridiche litigiose, non è possibile decidere unicamente sui rapporti del SMR, ma occorre effettuare un completamento dell'istruttoria (sentenza del TF 9C_58/2011 del 25 marzo 2011 consid. 3.3).</w:t>
      </w:r>
    </w:p>
    <w:p>
      <w:r>
        <w:rPr>
          <w:b/>
        </w:rPr>
        <w:t>E. 9.1</w:t>
      </w:r>
    </w:p>
    <w:p>
      <w:r>
        <w:t>In seguito all'infortunio professionale del 7 luglio 2010 l'assicurato ha riportato un trauma cranio facciale con contusione cerebrale bifrontale, ematoma sottodurale sinistro, ematoma sotto-aracnoidale nel foramen magno, pneumo-encefalo e frattura pluriframmentaria complessa del viso (doc. 1 e segg.).</w:t>
      </w:r>
    </w:p>
    <w:p>
      <w:r>
        <w:rPr>
          <w:b/>
        </w:rPr>
        <w:t>E. 9.1.1</w:t>
      </w:r>
    </w:p>
    <w:p>
      <w:r>
        <w:t>Nell'agosto 2011 l'assicurato ha ripreso l'attività lavorativa a scopo terapeutico nella precedente attività (doc. 1, p. 59). A partire da settembre 2011 sono tuttavia insorti problemi alla colonna lombare che hanno comportato un periodo di malattia e l'interruzione del lavoro (doc. 1, p. 44 e segg.).</w:t>
      </w:r>
    </w:p>
    <w:p>
      <w:r>
        <w:rPr>
          <w:b/>
        </w:rPr>
        <w:t>E. 9.1.2</w:t>
      </w:r>
    </w:p>
    <w:p>
      <w:r>
        <w:t>Nel rapporto relativo alla visita medica circondariale eseguita il 16 dicembre 2011 il dott. N._______ (doc. 22, p. 6), specialista in chirurgia ortopedica, ha posto le diagnosi di: "Disturbo neuropsicologico residuo di lieve a media entità con deficit cognitivi e alterazioni del comportamento.Sospetto disturbo organico della personalità.Anosmia, ipogeusia, parageusia post-traumatica. Trauma cranio-facciale (7.7.2010) con: contusione cerebrale bi-frontale, ematoma sotto-durale a sinistra, ematoma sotto-aracnoidale nel foramen magnum e pneumoencefalon. Frattura pluriframmentaria complessa del massiccio facciale dell'orbita bilaterale, dell'osso frontale, dei seni mascellari e del seno frontale, dell'osso nasale e dell'osso zigomatico bilaterale. Craniotomia osteoplastica con evacuazione dei focolai di contusione bi-frontale e copertura fronto-basale con plastica della dura e del periosteo e riduzione e osteosintesi aperta delle multiple fratture a livello dell'osso nasale e dell'osso frontale e dell'osso zigomatico bilaterale (8.7.2010). Osteotomia correttiva Lefort 1 della mascella superiore con apposizione di osso autologo della cresta iliaca di destra (5.5.2011) per disgnazia scheletrica". Egli ha inoltre posto le seguenti diagnosi, che ha reputato non essere di competenza dell'INSAI: lombalgia con sospetta spondilosi, osteocondrosi, spondiloartrosi L3 a L5 ed ernia discale L4/L5 (doc. 22, p. 6 e segg.). Al riguardo ha precisato che l'interessato "a causa di comparsa di progredienti fino ad invalidanti dolori in zona lombare è stato costretto ad interrompere l'attività lavorativa completamente dal 5.9.2011" Infine, il dott. N._______ ha attestato, per le sole conseguenze infortunistiche, una capacità lavorativa del 50% nella precedente attività a partire dal 1° settembre 2011, precisando inoltre di non poter escludere uno scompenso psicologico che inciderebbe sulla capacità lavorativa e che per poter valutare tale problematica occorrerebbe un approfondimento specialistico.</w:t>
      </w:r>
    </w:p>
    <w:p>
      <w:r>
        <w:rPr>
          <w:b/>
        </w:rPr>
        <w:t>E. 9.1.3</w:t>
      </w:r>
    </w:p>
    <w:p>
      <w:r>
        <w:t>Interpellata quindi dall'INSAI in merito ad un possibile disturbo psichiatrico, oltre al problema psico-organico, dovuto al trauma cranico subito, la dott.ssa G._______, specialista in psichiatria e psicoterapia, nella valutazione del 12 luglio 2012, ha indicato che "la sintomatologia presente - principalmente un certo rallentamento, deficit cognitivi ed un'aumentata irritabilità - sono da considerare nell'ambito della sindrome psico-organica, ben documentata negli atti", concludendo che "al momento attuale non sussiste un disturbo psichico di rilevanza clinica né una riduzione della capacità lavorativa per cause psichiatriche" (doc. 30).</w:t>
      </w:r>
    </w:p>
    <w:p>
      <w:r>
        <w:rPr>
          <w:b/>
        </w:rPr>
        <w:t>E. 9.2</w:t>
      </w:r>
    </w:p>
    <w:p>
      <w:r>
        <w:t>Nel mese di settembre 2012 l'assicurato ha intrapreso un secondo tentativo di reintegrazione nella precedente attività (doc. 22, p. 50 e segg.). Tale tentativo è stato interrotto ad inizio novembre 2012 a causa dell'acutizzarsi di dolori e gonfiori al viso, segnatamente attorno agli occhi (doc. 33, p. 38 e segg.). Su richiesta del medico curante, dott. I._______, il dott. O._______, otorinolaringoiatra e specialista in chirurgia del viso e del collo, con valutazione dell'11 dicembre 2012, ha rilevano non esservi controindicazioni alla ripresa della precedente attività dal punto di vista delle specializzazioni di sua competenza (doc. 33 p. 31), motivo per cui l'INSAI ha chiesto un'ulteriore accertamento neurologico al dott. R._______ (doc. 34, p. 80). Lo specialista, con rapporto del 24 marzo 2013, ha attestato una situazione stabilizzata con la persistenza di deficit neuropsicologici, segnatamente in ambito esecutivo, della vigilanza e della memoria a lungo termine, indicando nondimeno come auspicabile una ripresa dell'attività professionale (doc. 34, p. 57).</w:t>
      </w:r>
    </w:p>
    <w:p>
      <w:r>
        <w:rPr>
          <w:b/>
        </w:rPr>
        <w:t>E. 9.3</w:t>
      </w:r>
    </w:p>
    <w:p>
      <w:r>
        <w:t>In data 29 aprile 2013, l'assicurato ha dunque ripreso l'attività lavorativa, sempre secondo modalità adeguata ed a scopo terapeutico (doc. 41, p. 57 e segg.) ma, a partire dal 24 ottobre 2013, egli non si è più presentato sul lavoro a causa di problemi psichici (doc. 41, p. 32 e segg.). Con rapporto medico del 1° febbraio 2014, il dott. I._______ ha constatato, dopo essersi tra l'altro consultato con la neuropsicologa curante P._______, un miglioramento delle condizioni psichiche del paziente ed ha confermato la volontà di quest'ultimo di riprendere l'attività professionale (doc. 46, p. 56).</w:t>
      </w:r>
    </w:p>
    <w:p>
      <w:r>
        <w:rPr>
          <w:b/>
        </w:rPr>
        <w:t>E. 9.4.1</w:t>
      </w:r>
    </w:p>
    <w:p>
      <w:r>
        <w:t>Il 3 marzo 2014 l'assicurato ha intrapreso un quarto tentativo di ripresa lavorativa (doc. 46, p. 45 e segg.; consid. B.e) e, visti gli sviluppi favorevoli in tal senso, nel mese di maggio 2014 l'INSAI ha disposto un'ulteriore visita neurologica e neuropsicologica e la visita di chiusura dal medico circondariale (doc. 46, p. 31).</w:t>
      </w:r>
    </w:p>
    <w:p>
      <w:r>
        <w:rPr>
          <w:b/>
        </w:rPr>
        <w:t>E. 9.4.2</w:t>
      </w:r>
    </w:p>
    <w:p>
      <w:r>
        <w:t>Con valutazione neuropsicologica del 30 giugno 2014, i dott.i Q._______ e P._______, rispettivamente neurologo e psicologa specializzata in neuropsicologia, hanno evidenziato una situazione stabile con moderati deficit cognitivi a predominanza esecutiva e attentiva, precisando che dal punto di vista neuropsicologico la ripresa del lavoro non era controindicata purché si tenesse conto delle limitazioni del paziente e che gli fossero concesse delle pause supplementari durante la giornata lavorativa (doc. 46, p. 11 e segg.).</w:t>
      </w:r>
    </w:p>
    <w:p>
      <w:r>
        <w:rPr>
          <w:b/>
        </w:rPr>
        <w:t>E. 9.4.3</w:t>
      </w:r>
    </w:p>
    <w:p>
      <w:r>
        <w:t>Con valutazione neurologica del 15 dicembre 2014 esperita su incarico dell'INSAI il dott. M._______, neurologo, ha indicato che il processo di riabilitazione presso la D._______ e la Clinica E._______ ha comportato un miglioramento delle disfunzioni cognitive e dei disturbi comportamentali ed una persistenza dell'anosmia e dell'ipogeusia, ma che dal punto di vista neuropsicologico non sussistevano controindicazioni per un reinserimento professionale. Lo specialista ha inoltre precisato che i citati disturbi hanno nondimeno effetto sulla capacità professionale del paziente (cfr. doc. 51, p. 10 e segg.).</w:t>
      </w:r>
    </w:p>
    <w:p>
      <w:r>
        <w:rPr>
          <w:b/>
        </w:rPr>
        <w:t>E. 9.4.4</w:t>
      </w:r>
    </w:p>
    <w:p>
      <w:r>
        <w:t>In occasione della visita medica di chiusura del 28 luglio 2015, la dott.ssa L._______, specialista in chirurgia ortopedica e traumatologia dell'apparato locomotore, ha posto le seguenti diagnosi: "Trauma isolato cranio-cerebrale del 07.07.2010 con/suFocolaio di contusione frontale sinistra, meno a destra.Ematoma sub-durale sinistro.Sospetto di emorragia sub-aracnoidale del foramen magno.Fratture pluriframmentarie viso con interessamento dell'orbita bilateralmente, del seno mascellare, seno frontale con impressione verso endo-craniale.Frattura osso nasale.Frattura frontale.Pneumo-encefalo.08.07.2010 intubazione sub-mentale, craniotomia osteoplastica, evacuazione dei focolai di contusione, copertura fronto-basale con dura e periosteo, reposizione e osteosintesi della frattura dl impressione osteo-frontale zigomatico bilateralmente, osso nasale.05.05.2011 osteotomia Lefort 1 con plastica di spugnosa della cresta iliaca destra in disgnazia scheletrica post-traumatica.Attualmente: sospetto di sovraccarico frontale mascellare per mancanza d'occlusione nella parte laterale.Disturbo neuropsicologico residuo da lieve a media entità con deficit cognitivi ed alterazione del comportamento.Anosmia ipogeusia, parageusia post-traumatica". Il medico ha inoltre attestato i seguenti limiti funzionali: "Nessuna limitazione per sollevare e portare pesi molto leggeri fino a 5 kg fino all'altezza dei fianchi, leggeri fra 5 e 10 kg fino all'altezza dei fianchi, sollevare oltre l'altezza del petto pesi fino a 10 kg. Talvolta possibile sollevare e portare pesi tra 25 e 45 kg, mai più possibile sollevare e portare pesi molto pesanti. Nessuna limitazione per il maneggio di attrezzi leggeri/di precisione e di attrezzi medi. Talvolta possibile iI maneggio di attrezzi pesanti. Mai più possibile iI maneggio di attrezzi molto pesanti. Nessuna limitazione per la rotazione della mano, lavori sopra la testa, rotazione del tronco, postazione seduta/inclinata in avanti, posizione in piedi/inclinata in avanti. Talvolta possibile la posizione inginocchiata e la flessione delle ginocchia. Nessuna limitazione per la posizione seduta di lunga durata e posizione in piedi di lunga durata con quattro pause di mezz'ora per quanto riguarda la posizione in piedi di lunga durata. Molto spesso possibile la posizione a libera scelta. Nessuna limitazione per camminare fino e oltre i 50 m. Talvolta possibile per lunghi tratti, camminare su terreno accidentato e salire le scale. Mai più possibile salire su scale a pioli. Nessuna limitazione per l'uso delle due mani. A condizione possibile l'equilibrio e stare in equilibrio", attestando un'abilità lavorativa del 50% con presenza tutto il giorno nella precedente attività ed una capacità lavorativa completa in attività adeguate a partire da subito. Infine, essa ha pregato l'INSAI di sottoporre nuovamente la documentazione alla specialista in psichiatra (doc. 55, p. 19 e segg.).</w:t>
      </w:r>
    </w:p>
    <w:p>
      <w:r>
        <w:rPr>
          <w:b/>
        </w:rPr>
        <w:t>E. 9.5</w:t>
      </w:r>
    </w:p>
    <w:p>
      <w:r>
        <w:t>Con rapporto datato 25 gennaio 2017 relativo all'esame psichiatrico del 17 luglio 2016, la dott.ssa G._______ ha posto la diagnosi di disturbo della personalità organico (ICD - 10 F07.0), precisando che "come già valutato dal M._______, il disturbo presentato dall'assicurato è con verosimiglianza preponderante causa diretta del trauma cranico del 07.07.2010" e che visti gli atti specialistici all'incarto "si può affermare che sussistono alcune limitazioni della capacità lavorativa". Essa ha quindi concluso che "l'assicurato presenta sicuramente una capacità lavorativa residua. Egli è in grado di svolgere lavori semplici, ripetitivi e precisi con chiare indicazioni in un ambiente ben strutturato. Considerando le fluttuazioni del suo stato la produttività è globalmente diminuita anche in queste attività. Complessivamente si può valutare una capacità lavorativa residua in un'attività confacente del 50%" (doc. 70).</w:t>
      </w:r>
    </w:p>
    <w:p>
      <w:r>
        <w:rPr>
          <w:b/>
        </w:rPr>
        <w:t>E. 9.6</w:t>
      </w:r>
    </w:p>
    <w:p>
      <w:r>
        <w:t>Con presa di posizione SMR del 4 aprile 2017, il dott. F._______, ha quindi confermato le più recenti valutazioni dei dott.i M._______ e G._______ (doc. 85, p. 4).</w:t>
      </w:r>
    </w:p>
    <w:p>
      <w:r>
        <w:rPr>
          <w:b/>
        </w:rPr>
        <w:t>E. 9.7</w:t>
      </w:r>
    </w:p>
    <w:p>
      <w:r>
        <w:t>Nella relazione medico-legale del 5 ottobre 2017, il dott. H._______, specialista in medicina legale e delle assicurazioni, ha indicato che "si può affermare che in seguito all'infortunio sul lavoro del 7 luglio 2010 (...) si è manifestata una grave sindrome psichica verosimilmente frontale" e che pertanto egli presenta una condizione gravemente invalidante che impedisce al 100% l'attività lucrativa del paziente (allegato a doc. TAF 1 e doc. A 94).</w:t>
      </w:r>
    </w:p>
    <w:p>
      <w:r>
        <w:rPr>
          <w:b/>
        </w:rPr>
        <w:t>E. 10.1</w:t>
      </w:r>
    </w:p>
    <w:p>
      <w:r>
        <w:t>In primo luogo va rilevato che come emerge in dettaglio dai considerandi precedenti il ricorrente soffre delle conseguenze del menzionato infortunio e meglio di un disturbo di personalità organico (ICD-10 F07.0, cfr. in particolare esame psichiatrico del 27 luglio 2016 della dottoressa G._______ sub doc. 70), di leggere disfunzioni cognitive e disturbi comportamentali (valutazione neurologica del 23 giugno 2016 del dott. M._______ (doc. 69 p. 38 e segg., valutazione del 15 dicembre 2014 doc. 51 pag.), anosmia, ipogeusia e parageusia post-traumatica. A circa un anno dal menzionato sinistro, l'assicurato ha altresì sviluppato una problematica ortopedica al rachide lombare non presa a carico dall'INSAI (doc. 1, p. 44 e segg.; consid. 9.1.1 e 9.1.2).</w:t>
      </w:r>
    </w:p>
    <w:p>
      <w:r>
        <w:rPr>
          <w:b/>
        </w:rPr>
        <w:t>E. 10.2</w:t>
      </w:r>
    </w:p>
    <w:p>
      <w:r>
        <w:t>Dalla citata documentazione medica risulta inoltre chiaramente, come rettamente anche ritenuto dall'autorità inferiore (doc.), che dopo il 7 luglio 2010 il ricorrente, nonostante svariati tentativi di riprendere l'attività lavorativa a scopo terapeutico e con impiego ridotto - interrotti a causa del sopraggiungere di diverse complicazioni del suo stato di salute -, non è più stato in grado di svolgere la precedente attività di montatore e - perlomeno fino al mese di luglio 2015 - neppure un'attività adattata (cfr. segnatamente doc. 59, p. 9 e doc. 82, decisioni). Per questi motivi la decisione nr. (...) con cui l'UAIE ha assegnato una rendita intera d'invalidità, dal 1° luglio 2011 al 30 settembre 2015, non contestata dalle parti, deve essere confermata (cfr. consid. 12.3).</w:t>
      </w:r>
    </w:p>
    <w:p>
      <w:r>
        <w:rPr>
          <w:b/>
        </w:rPr>
        <w:t>E. 11.1</w:t>
      </w:r>
    </w:p>
    <w:p>
      <w:r>
        <w:t>Come detto occorre tuttavia ancora esaminare se l'autorità inferiore ha a giusto titolo considerato un miglioramento complessivo dello stato di salute a partire da luglio 2015, alla luce di una capacità del 50% in attività adeguate o, invece, come fatto valere da quest'ultimo, la sua capacità lavorativa è ulteriormente peggiorata a seguito del licenziamento del 30 marzo 2015 ed è totale come indicato dal dottor H._______ (consid. 9.7) o, ancora, l'istruttoria è insufficiente per statuire - secondo il grado della verosimiglianza preponderante valido nelle assicurazioni sociali - su questo punto, in quanto non sarebbe stato tenuto conto di fattori extrainfortunistici.</w:t>
      </w:r>
    </w:p>
    <w:p>
      <w:r>
        <w:rPr>
          <w:b/>
        </w:rPr>
        <w:t>E. 11.2</w:t>
      </w:r>
    </w:p>
    <w:p>
      <w:r>
        <w:t>In primo luogo questo Tribunale rileva che ai fini dell'emanazione delle decisioni del 6 novembre 2017 l'autorità inferiore - come menzionato nella risposta di causa del 28 marzo 2018 - ha tenuto conto anche delle affezioni di natura psichiatrica, il cui eventuale rapporto di causalità adeguato con il sinistro del 7 luglio 2010 risulta ancora controverso in ambito infortunistico (cfr. doc. TAF 6 e 12), e delle conseguenze sulla capacità lavorativa in attività adeguata, seppur non nella misura chiesta dal ricorrente, assegnando una rendita di invalidità del 50%.</w:t>
      </w:r>
    </w:p>
    <w:p>
      <w:r>
        <w:rPr>
          <w:b/>
        </w:rPr>
        <w:t>E. 11.3.1</w:t>
      </w:r>
    </w:p>
    <w:p>
      <w:r>
        <w:t>Dagli atti emerge tuttavia che il ricorrente soffre anche di diverse alterazioni degenerative della colonna lombare, accertati ma non considerati ai fini dell'assicurazione dai medici incaricati in questo ambito. Anche la dott.ssa L._______, nel rapporto medico relativo alla visita di chiusura del 28 luglio 2015, ha attestato che "come già definito nella visita medico-circondariale del 2011 confermo che le alterazioni degenerative della colonna lombare non sono causate dall'infortunio e chiedo quindi alla Cassa malati di assumere i costi delle terapie che ritengo indicate". Per questo motivo, essa non ha neppure inserito l'affezione lombare nella lista delle diagnosi rilevanti. Tuttavia, essa ha nondimeno, da una parte, ricordato che dalle radiografie del 2011 risultava un'osteocondrosi L5/S1 e in forma minore a L3/L4, così come un'importante riduzione dello spazio intersomatico L5/S1 ed una leggera protrusione discale L4/L5 e, d'altra parte, preso atto che per quanto riguarda la schiena il paziente lamentava ancora un dolore in sede lombare quantificato sulla VAS con 7/10 punti e che per il momento non era stato effettuato alcun trattamento, che peraltro ha specificato di ritenere adeguato. Dette affezioni hanno altresì causato incapacità lavorativa come indicato al consid. 9.1.2.</w:t>
      </w:r>
    </w:p>
    <w:p>
      <w:r>
        <w:rPr>
          <w:b/>
        </w:rPr>
        <w:t>E. 11.3.2</w:t>
      </w:r>
    </w:p>
    <w:p>
      <w:r>
        <w:t>L'attualità e la persistenza della problematica lombare è stata confermata anche dalla dott.ssa G._______ nel suo rapporto del 25 gennaio 2017, in cui pur avendo riportato che fisicamente l'assicurato stava bene, ha confermato che soffriva ancora di mal di schiena (doc. 70 p. 4).</w:t>
      </w:r>
    </w:p>
    <w:p>
      <w:r>
        <w:rPr>
          <w:b/>
        </w:rPr>
        <w:t>E. 11.3.3</w:t>
      </w:r>
    </w:p>
    <w:p>
      <w:r>
        <w:t>Da quanto precede risulta che l'assicurato ancora all'inizio del 2017 soffriva di dolori lombari ma che l'INSAI, non ritenendoli riconducibili all'infortunio professionale del luglio 2010, non ha effettuato ulteriori indagini mediche in tal senso, motivo per cui l'ultimo accertamento specialistico risale al 15 settembre 2011. In simili condizioni l'affermazione del medico SMR secondo cui non vi sarebbero fattori extrainfortunistici atti ad influenzare la capacità lavorativa non può essere condivisa. Pertanto, questo Tribunale rileva che l'autorità inferiore - fondandosi esclusivamente sulla documentazione raccolta dall'assicuratore infortuni - non ha sufficientemente approfondito un aspetto di sua competenza e che risulta nondimeno indispensabile, per potersi esprimere in maniera compiuta sullo stato di salute e in particolare sulle conseguenze delle affezioni lombari sulla capacità lavorativa residua, un aggiornamento specialistico in merito, segnatamente da luglio 2015 fino alla data della decisione impugnata, così come sul possibile effetto congiunto con le conseguenze dell'infortunio di cui soffre l'assicurato, il tutto come meglio precisato al consid. 13 seguente.</w:t>
      </w:r>
    </w:p>
    <w:p>
      <w:r>
        <w:rPr>
          <w:b/>
        </w:rPr>
        <w:t>E. 11.4.1</w:t>
      </w:r>
    </w:p>
    <w:p>
      <w:r>
        <w:t>Inoltre, per quanto riguarda l'aspetto neurologico occorre evidenziare che il dott. M._______, nella valutazione specialistica del 23 giugno 2016, ha confermato le conclusioni del 14 aprile 2015, secondo cui i leggeri disturbi cognitivi e comportamentali hanno effetti sulla capacità lavorativa dell'assicurato (cfr. doc. 51 p. 10 e segg.). Tuttavia, lo specialista - nonostante l'INSAI gli abbia esplicitamente chiesto di prendere posizione al riguardo - non si è espresso in merito alla capacità lavorativa in attività adattate, ribadendo unicamente che la precedente attività, era esigibile a tempo pieno a condizione che venissero introdotte pause supplementari della durata da una fino ad un massimo due ore al giorno (doc. 69, p. 38 e segg.).</w:t>
      </w:r>
    </w:p>
    <w:p>
      <w:r>
        <w:rPr>
          <w:b/>
        </w:rPr>
        <w:t>E. 11.4.2</w:t>
      </w:r>
    </w:p>
    <w:p>
      <w:r>
        <w:t>Pertanto, dalla documentazione sanitaria agli atti non si evince in maniera univoca se dal punto di vista neurologico, i disturbi attestati hanno comportano un'incapacità lavorativa in attività adeguate e se sì in quale misura. Di conseguenza, non può essere verificato se l'autorità inferiore abbia sufficientemente tenuto conto delle conseguenze delle patologie di natura neurologica in attività adeguate e del loro eventuale effetto congiunto con i disturbi psichiatrici e ortopedici e le affezioni otorinolaringoiatriche. Nelle patologie considerate infatti, non è più data capacità lavorativa residua nell'attività precedente. Pertanto anche in ambito neurologico va esaminata la capacità lavorativa residua in attività adeguate. Anche in tale ambito si impongono dunque ulteriori accertamenti, in particolare nell'ambito di una perizia pluridisciplinare.</w:t>
      </w:r>
    </w:p>
    <w:p>
      <w:r>
        <w:rPr>
          <w:b/>
        </w:rPr>
        <w:t>E. 11.5</w:t>
      </w:r>
    </w:p>
    <w:p>
      <w:r>
        <w:t>Infine, in relazione all'anosmia, all'ipogeuisia e alla parageuisia sono stati effettuati degli accertamenti limitati, in particolare per quel che concerne il loro impatto sulla capacità lavorativa residua. Il dott. O._______, nella presa di posizione del 3 marzo 2014 si è difatti limitato a spiegare che si tratta di modifiche importanti della qualità di vita e che le stesse comportano pure pericoli nell'esercizio di un'attività lavorativa (doc. 51, p. 56). A tal proposito si è poi espresso unicamente il dott. M._______, limitandosi ad attestare che l'anosmia non esplica effetti sulla capacità lavorativa da un punto di vista neurologico (doc. 51, p. 42). Dal canto suo, il medico SMR, nella presa di posizione del 12 marzo 2016, ha qualificato l'anosmia e l'ipogeuisia come diagnosi con effetto duraturo sulla capacità lavorativa, invero senza richiedere ulteriori approfondimenti in merito e senza poi tenerne conto nella determinazione della residua capacità lavorativa (doc. 59, p. 8). Da quanto precede, risulta dunque che l'incidenza in attività adeguate di tali incontestate sequele del trauma cranico, non sia stata sufficientemente acclarata da uno specialista competente, segnatamente anche in correlazione con gli ulteriori disturbi lamentati dall'assicurato.</w:t>
      </w:r>
    </w:p>
    <w:p>
      <w:r>
        <w:rPr>
          <w:b/>
        </w:rPr>
        <w:t>E. 11.6</w:t>
      </w:r>
    </w:p>
    <w:p>
      <w:r>
        <w:t>Ne discende che, in assenza di sufficienti accertamenti medici, segnatamente in ambito ortopedico (consid. 11.3), neurologico (consid. 11.4) e otorinolaringoiatrico (consid. 11.5), l'istruttoria eseguita dall'autorità inferiore risulta carente. Il servizio medico regionale, così come l'UAIE, si sono fondati su documentazione in parte datata, incompleta e pertanto inconcludente, malgrado abbiano riconosciuto la necessità di considerare anche le affezioni di natura psichiatrica. In simili condizioni, non risulta possibile per questa Corte determinarsi, con il grado della verosimiglianza preponderante valido nelle assicurazioni sociali, sullo stato di salute del ricorrente, sulle conseguenze sulla capacità lavorativa, né quindi sull'asserito miglioramento in tal senso intervenuto da luglio 2015.</w:t>
      </w:r>
    </w:p>
    <w:p>
      <w:r>
        <w:rPr>
          <w:b/>
        </w:rPr>
        <w:t>E. 11.7</w:t>
      </w:r>
    </w:p>
    <w:p>
      <w:r>
        <w:t>Inoltre, giova rilevare che in ambito psichiatrico, la perizia pluridisciplinare dovrà conformarsi alla giurisprudenza del Tribunale federale in materia, in particolare in relazione all'applicazione della procedura probatoria fondata su indicatori. Pertanto,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12.1</w:t>
      </w:r>
    </w:p>
    <w:p>
      <w:r>
        <w:t>Se il Tribunale amministrativo federale annulla una decisione, esso può sostituirsi all'autorità inferiore e giudicare direttamente nel merito o rinviare la causa, con istruzioni vincolanti, all'autorità inferiore per nuovo giudizio (art. 61 cpv. 1 PA). In particolare, esso si sostituirà all'autorità inferiore se gli atti sono completi e comunque sufficienti a statuire sull'applicazione del diritto federale (sentenza del TF 9C_162/2007 del 3 aprile 2008 consid. 2.3; DTF 126 II 43 e 125 II 326).</w:t>
      </w:r>
    </w:p>
    <w:p>
      <w:r>
        <w:rPr>
          <w:b/>
        </w:rPr>
        <w:t>E. 12.2</w:t>
      </w:r>
    </w:p>
    <w:p>
      <w:r>
        <w:t>Alla luce di quanto sopraesposto gli atti di causa vanno rinviati all'autorità inferiore affinché proceda al necessario complemento istruttorio tramite esperimento di una perizia pluridisciplinare in reumatologia/ortopedia, neurologia, psichiatria e otorinolaringoiatria in Svizzera, in cui si tenga conto dell'effetto congiunto delle patologie, riservato ogni ulteriore esame che l'evoluzione nel tempo dello stato di salute dell'insorgente dovesse rendere necessario (sentenza del TF 9C_235/203 del 10 settembre consid. 2.3; DTF 137 V 210). Sulla base degli accertamenti ancora da esperire dovrà in particolare essere possibile di determinarsi, con il grado della verosimiglianza determinante, sull'evoluzione dello stato di salute del ricorrente a partire da luglio 2015 e sulla sua incidenza sulla capacità lavorativa in attività adeguate, fermo restando che è necessario che i menzionati periti si esprimano congiuntamente al riguardo.</w:t>
      </w:r>
    </w:p>
    <w:p>
      <w:r>
        <w:rPr>
          <w:b/>
        </w:rPr>
        <w:t>E. 12.3</w:t>
      </w:r>
    </w:p>
    <w:p>
      <w:r>
        <w:t>Peraltro neppure la più recente giurisprudenza del Tribunale federale di cui a DTF 137 V 210 (cfr. segnatamente il consid. 4.4.1.4)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delle affezioni di cui soffre sulla residua capacità lavorativa in attività sostitutive adeguate.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sufficientemente acclarati nella procedura di prima istanza, ma che lo avrebbero dovuto essere prima dell'emanazione della decisione litigiosa, gli elementi per dovere agire in tal senso essendo già presenti agli atti di causa (DTF 137 V 210 consid. 4.4.1.4). In concreto è in particolare completamente carente l'accertamento relativo all'aspetto della problematica lombare rispettivamente l'esame peritale congiunto alfine di stabilire le conseguenze delle affezioni rilevanti sulla capacità lavorativa residua.</w:t>
      </w:r>
    </w:p>
    <w:p>
      <w:r>
        <w:rPr>
          <w:b/>
        </w:rPr>
        <w:t>E. 12.4</w:t>
      </w:r>
    </w:p>
    <w:p>
      <w:r>
        <w:t>Alla luce degli accertamenti esperiti l'amministrazione si pronuncerà nuovamente sul grado di invalidità a far tempo dal 1° ottobre 2015, fermo restando il diritto alla rendita intera dal 1 luglio 2011 al 30 settembre 2015 e quello ad una mezza rendita dal 1° ottobre 2015 già definitivamente acquisita e comprovate alla luce delle considerazioni precedenti ed incontestate. In tale ambito, va infatti risolta solo la questione se le ulteriori affezioni di natura extrainfortunistica di cui soffre il ricorrente rispettivamente quelle di natura neurologica - oltre a quella psichiatrica - già presenti prima dell'emanazione della decisione litigiosa, riconosciute dai vari specialisti interpellati dall'INSAI, possano comportare, o meno, un incremento della mezza rendita accordata.</w:t>
      </w:r>
    </w:p>
    <w:p>
      <w:r>
        <w:rPr>
          <w:b/>
        </w:rPr>
        <w:t>E. 13.1</w:t>
      </w:r>
    </w:p>
    <w:p>
      <w:r>
        <w:t>Nel gravame del 12 dicembre 2017, il ricorrente ha altresì censurato il raffronto dei redditi effettuato dall'autorità inferiore ed in particolare la determinazione del reddito da valido da parte dell'autorità inferiore (doc. TAF 1 e 8).</w:t>
      </w:r>
    </w:p>
    <w:p>
      <w:r>
        <w:rPr>
          <w:b/>
        </w:rPr>
        <w:t>E. 13.2</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w:t>
      </w:r>
    </w:p>
    <w:p>
      <w:r>
        <w:rPr>
          <w:b/>
        </w:rPr>
        <w:t>E. 13.3</w:t>
      </w:r>
    </w:p>
    <w:p>
      <w:r>
        <w:t>Tale reddito può essere stabilito sulla base delle iscrizioni figuranti sull'estratto del conto individuale della cassa di compensazione dell'interessato. Secondo l'art. 25 cpv. 1 OAI, sono infatti considerati redditi del lavoro, ai sensi dell'art. 16 LPGA, i redditi annui presumibili sui quali sarebbero riscossi i contributi disposti dalla LAVS. Se tuttavia è dimostrato che il reddito percepito è diminuito o aumentato in modo straordinario in un determinato periodo, si deve tenere conto del reddito medio su un periodo di tempo più lungo. Inoltre, sia l'assicurato che l'Ufficio AI possono provare che il reddito effettivamente percepito (e soggetto a contributi) è di importo superiore od inferiore rispetto al reddito registrato nel conto individuale (sentenza del TF 9C_771/2017 del 29 maggio 2018 consid. 3.6.1).</w:t>
      </w:r>
    </w:p>
    <w:p>
      <w:r>
        <w:rPr>
          <w:b/>
        </w:rPr>
        <w:t>E. 13.4</w:t>
      </w:r>
    </w:p>
    <w:p>
      <w:r>
        <w:t>Il ricorrente non può pertanto esser seguito laddove pretende che per determinare il reddito da valido venga tenuto conto anche delle indennità per vitto e alloggio (si confronti in proposito sentenza del TF 9C_278/2010, consid. 2.3) percepite in maniera saltuaria a seconda degli impieghi lavorativi svolti. Dagli atti all'incarto figura difatti che il reddito mensile negli anni precedenti all'infortunio del luglio 2010 ammontava a CHF 5'500.- nel 2010 e 2009, CHF 5'330.- nel 2008 e CHF 5'230 nel 2007, dati che corrispondono alle cifre menzionate negli estratti del conto individuale (cfr. doc. 6 e allegati a doc. TAF 1), nonché con quanto dichiarato dal datore di lavoro nel formulario del 27 dicembre 2010 (doc. 6). Dai certificati di salario prodotti, peraltro non risulta neppure che il ricorrente abbia prestato con regolarità lavoro straordinario. Su questo punto il ricorso è pertanto infondato.</w:t>
      </w:r>
    </w:p>
    <w:p>
      <w:r>
        <w:rPr>
          <w:b/>
        </w:rPr>
        <w:t>E. 14</w:t>
      </w:r>
    </w:p>
    <w:p>
      <w:r>
        <w:t>Ne consegue che il ricorso è parzialmente accolto. Il diritto ad una rendita intera d'invalidità, limitata nel tempo, dal 1° luglio 2011 al 30 settembre 2015 (nr. ([...]) va confermato, in quanto incontestato e suffragato dagli atti dell'incarto. La decisione nr. (...) del 6 novembre 2017 con cui l'autorità inferiore ha assegnato al ricorrente mezza rendita a decorrere dal 1° ottobre 2015 va per contro annullata e gli atti di causa sono rinviati all'UAIE affinché proceda al completamento dell'istruttoria ed alla pronuncia di una nuova decisione ai sensi dei considerandi che precedono.</w:t>
      </w:r>
    </w:p>
    <w:p>
      <w:r>
        <w:rPr>
          <w:b/>
        </w:rPr>
        <w:t>E. 15.1</w:t>
      </w:r>
    </w:p>
    <w:p>
      <w:r>
        <w:t>Visto l'esito della causa, non sono prelevate delle spese processuali (art. 63 PA). L'anticipo equivalente alle presunte spese processuali di CHF 800.-, versato il 23 gennaio 2018, sarà restituito al ricorrente allorquando la presente sentenza sarà cresciuta in giudicato.</w:t>
      </w:r>
    </w:p>
    <w:p>
      <w:r>
        <w:rPr>
          <w:b/>
        </w:rPr>
        <w:t>E. 15.2</w:t>
      </w:r>
    </w:p>
    <w:p>
      <w:r>
        <w:t>Ritenuto che il ricorrente, vincente in causa, è rappresentato in questa sede da mandatario professionale, si giustifica l'attribuzione di un'indennità a titolo di spese ripetibili (art. 64 cpv. 1 PA in combinazione con gli art. 7 e segg. del regolamento del 21 febbraio 2008 sulle tasse e sulle spese ripetibili nelle cause dinanzi al Tribunale amministrativo federale [TS-TAF; RS 173.320.2; cfr. pure DTF 137 V 210 consid. 7.1 e 132 V 215 consid. 6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15.3</w:t>
      </w:r>
    </w:p>
    <w:p>
      <w:r>
        <w:t>L'indennità a titolo di spese ripetibili, in assenza di una nota dettagliata, è fissata d'ufficio (art. 14 cpv. 2 TS-TAF) in CHF 2'800.- (disborsi compresi, senza IVA; v. art. 1 cpv. 2 lett. a in correlazione con gli art. 8 cpv. 1 della legge federale del 12 giugno 2009 concernente l'imposta sul valore aggiunto [LIVA; RS 641.20] e 9 cpv. 1 lett. c TS-TAF), tenuto conto dell'ampiezza e delle difficoltà della cause e del lavoro necessario ed utile svolto dal rappresentante.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