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C-7011/2011 vom 18. Dezember 2012</w:t>
      </w:r>
    </w:p>
    <w:p>
      <w:r>
        <w:t>Bundesverwaltungsgericht, 2012-12-18, IT</w:t>
      </w:r>
    </w:p>
    <w:p>
      <w:r>
        <w:rPr>
          <w:b/>
        </w:rPr>
        <w:t xml:space="preserve">Quelle: </w:t>
      </w:r>
      <w:r>
        <w:t>https://mcp.opencaselaw.ch/entscheid/bvger_C-7011_2011</w:t>
      </w:r>
    </w:p>
    <w:p>
      <w:r>
        <w:t>FR: TAF C-7011/2011 du 18 décembre 2012</w:t>
      </w:r>
    </w:p>
    <w:p>
      <w:r>
        <w:t>IT: TAF C-7011/2011 del 18 dicembre 2012</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relativo alle spese processuali, è stato versato nel termine impartito.</w:t>
      </w:r>
    </w:p>
    <w:p>
      <w:r>
        <w:rPr>
          <w:b/>
        </w:rPr>
        <w:t>E. 2.1</w:t>
      </w:r>
    </w:p>
    <w:p>
      <w:r>
        <w:t>Il ricorrente è cittadino di uno Stato membro della Comunità europea. È applicabile quindi, di principio, l'Accordo sulla libera circolazione delle persone del 21 giugno 1999 fra la Confederazione svizzera, da una parte, e la Comunità europea ed i suoi Stati membri, dall'altra parte, entrato in vigore il 1° giugno 2002 (ALC, RS 0142.112.681).</w:t>
      </w:r>
    </w:p>
    <w:p>
      <w:r>
        <w:rPr>
          <w:b/>
        </w:rPr>
        <w:t>E. 2.2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2006 979 e 995, 2006 5851,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2008 4219, 2009 4831), normativa applicabile a tutte le rendite il cui diritto nasce dal 1° giugno 2002 o successivamente, e che sostituisce le Convenzioni di sicurezza sociale che disciplinavano i rapporti fra due o più Stati (art. 6 del Regolamento), ed il Regolamento (CEE) n. 574/71 del Consiglio del 21 marzo 1972, relativo all'applicazione del Regolamento n. 1408/71 (RU 2005 3909, 2009 621, 2009 4845).</w:t>
      </w:r>
    </w:p>
    <w:p>
      <w:r>
        <w:rPr>
          <w:b/>
        </w:rPr>
        <w:t>E. 2.3</w:t>
      </w:r>
    </w:p>
    <w:p>
      <w:r>
        <w:t>Secondo l'art. 3 del Regolamento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2.4</w:t>
      </w:r>
    </w:p>
    <w:p>
      <w:r>
        <w:t>Per costante giurisprudenza, l'ottenimento di una pensione straniera d'invalidità non pregiudica l'apprezzamento di un'invalidità secondo il diritto svizzero (v. sentenza del Tribunale federale I 435/02 del 4 febbraio 2003, consid. 2).</w:t>
      </w:r>
    </w:p>
    <w:p>
      <w:r>
        <w:rPr>
          <w:b/>
        </w:rPr>
        <w:t>E. 3</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 Non sono invece applicabili le norme della 6a revisione della LAI (primo pacchetto di misure), in vigore dal 1° gennaio 2012 (RU 2011 5659; FF 2010 1603).</w:t>
      </w:r>
    </w:p>
    <w:p>
      <w:r>
        <w:rPr>
          <w:b/>
        </w:rPr>
        <w:t>E. 4</w:t>
      </w:r>
    </w:p>
    <w:p>
      <w:r>
        <w:t>Il ricorrente contesta la validità materiale della decisione dell'UAIE, chiedendo che gli sia riconosciuto il diritto ad una rendita sulla base di un grado d'invalidità del 100%.</w:t>
      </w:r>
    </w:p>
    <w:p>
      <w:r>
        <w:rPr>
          <w:b/>
        </w:rPr>
        <w:t>E. 5</w:t>
      </w:r>
    </w:p>
    <w:p>
      <w:r>
        <w:t>Secondo le norme applicabili, per avere diritto ad una rendita dell'assicurazione per l'invalidità svizzera, un cittadino italiano deve, cumulativamente, essere invalido ai sensi della legge svizzera ed avere versato contributi all'AVS/AI svizzera durante almeno tre anni (art. 36 LAI). A tale fine è possibile prendere in considerazione anche i contributi versati ad un'assicurazione sociale assimilata di uno Stato membro dell'UE o dell'Associazione europea di libero scambio (AELS), a condizione che almeno un anno di contributi sia registrato all'AVS/AI svizzera (FF 2005 pag. 4065; art. 45 del Regolamento n. 1408/71). In concreto, è pacifico che il ricorrente adempie la condizione della durata minima di contribuzione. Rimane ora da esaminare se sia invalido ai sensi di legge.</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diciotto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6.6</w:t>
      </w:r>
    </w:p>
    <w:p>
      <w:r>
        <w:t>Qualora una prima (o seconda)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117 V 198).</w:t>
      </w:r>
    </w:p>
    <w:p>
      <w:r>
        <w:rPr>
          <w:b/>
        </w:rPr>
        <w:t>E. 6.7</w:t>
      </w:r>
    </w:p>
    <w:p>
      <w:r>
        <w:t>Se il grado d'invalidità del beneficiario della rendita subisce una notevole modifica, per il futuro la rendita è aumentata o ridotta proporzionalmente o soppressa, d'ufficio o su richiesta (art. 17 cpv. 1 LPGA). In particolare, se la capacità al guadagno o la capacità di svolgere mansioni consuete peggiora, occorre tenere conto del cambiamento determinante il diritto a prestazioni non appena esso perdura da tre mesi senza interruzione notevole (art. 88a cpv. 2 OAI).</w:t>
      </w:r>
    </w:p>
    <w:p>
      <w:r>
        <w:rPr>
          <w:b/>
        </w:rPr>
        <w:t>E. 7</w:t>
      </w:r>
    </w:p>
    <w:p>
      <w:r>
        <w:t>Il giudice delle assicurazioni sociali analizza la legalità della decisione impugnata, in generale, secondo lo stato di fatto esistente al mo­mento in cui la decisione in lite è stata resa (DTF 130 V 445 consid. 1.2), potendo tuttavia tenere conto dei fatti ve­rificatisi dopo la data della decisione impugnata quando essi possono im­porsi quali elementi d'accertamento retrospettivo della situazione ante­riore alla decisione stessa (DTF 130 V 138, vedi anche 121 V 366 consid. 1b, 116 V 248 consid. 1a).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8.1</w:t>
      </w:r>
    </w:p>
    <w:p>
      <w:r>
        <w:t>In concreto, nonostante il tenore della decisione impugnata, l'UAIE è entrato nel merito della seconda domanda di rendita, nella misura in cui ha sottoposto i documenti prodotti con la stessa al proprio servizio medico, nella persona del dott. C._______, il quale li ha esaminati nel suo rapporto del 1° settembre 2011 (doc. 62). Peraltro, nel quadro della presente procedura, il dott. C._______ si è nuovamente pronunciato sul caso il 21 maggio 2012 (doc. 70 e 70.1). Date queste circostanze è possibile esaminare nel merito la seconda domanda di rendita d'invalidità anche se l'UAIE aveva respinto la prima domanda sulla base dell'art. 87 cpv. 4 OAI, la decisione impugnata potendo essere, se del caso, confermata con sostituzione dei motivi (DTF 117 V 8 consid. 2b/aa in fine).</w:t>
      </w:r>
    </w:p>
    <w:p>
      <w:r>
        <w:rPr>
          <w:b/>
        </w:rPr>
        <w:t>E. 8.2</w:t>
      </w:r>
    </w:p>
    <w:p>
      <w:r>
        <w:t>La prima decisione di rifiuto della domanda di rendita è stata emessa dall'UAIE il 1° ottobre 2008 (doc. 53), mentre la seconda, qui avversata, il 23 novembre 2011 (doc. 68). Ne consegue che il periodo di rife­rimento per giudicare se sia intervenuta una modifica rilevante del grado d'invalidità, può essere limitato all'arco di tempo intercorrente dal 1° ottobre 2008 al 23 novembre 2011.</w:t>
      </w:r>
    </w:p>
    <w:p>
      <w:r>
        <w:rPr>
          <w:b/>
        </w:rPr>
        <w:t>E. 8.3</w:t>
      </w:r>
    </w:p>
    <w:p>
      <w:r>
        <w:t>Dall'insieme della documentazione medica agli atti e, in particolare, dalle perizie particolareggiate E 213 della dott.ssa B._______, medico dell'INPS, del 2 luglio 2007 e 3 dicembre 2010 (doc. 3 e 55), e dai rapporti del dott. C._______, medico dell'UAIE, del 16 luglio 2008, 1° settembre 2011 e 21 maggio 2012 (doc. 49, 62 e 70), risulta la diagnosi di glaucoma all'occhio destro, BPCO discreta, infarto miocardico nel 1998, esiti da PTCA nel 1999, sequele di fratture di L1 e D12 nel 1994, lombosciatalgie e sindrome del tunnel carpale bilaterale. Visto il carattere univoco di questa diagnosi, del resto non contestata dal ricorrente, questo Tribunale non ha motivi per scostarsene.</w:t>
      </w:r>
    </w:p>
    <w:p>
      <w:r>
        <w:rPr>
          <w:b/>
        </w:rPr>
        <w:t>E. 8.4</w:t>
      </w:r>
    </w:p>
    <w:p>
      <w:r>
        <w:t>Rispetto alle conseguenze invalidanti delle affezioni diagnosticate, la dott.ssa B._______ ha individuato, nella sua seconda perizia E 213, un peggioramento dello stato di salute rispetto a quanto aveva constatato nella sua prima perizia del 2 luglio 2007, ciò che l'ha indotta ad aumentare il grado d'invalidità dal 70 al 75%, conformemente a criteri propri del diritto italiano, nonostante il fatto che abbia nel contempo riconosciuto il ricorrente capace di svolgere regolarmente lavori leggeri, senza controindicazioni. Dal canto suo, il dott. C._______ ha considerato, il 1° settembre 2011, che, rispetto alla sua prima valutazione del 16 luglio 2008, non sono apparse nuove patologie e che nemmeno è intervenuto un aggravamento di una delle affezioni conosciute, manifestando dubbi sulle nuove conclusioni della dott.ssa B._______, ritenute difettare di argomenti clinici solidi. Ulteriormente, il 21 maggio 2012, il medico dell'UAIE ha formulato, a decorrere dal 2005, senza potere indicare una data più precisa a causa dell'assenza d'informazioni riguardo alla situazione professionale del ricorrente, un'incapacità lavorativa del 100% nell'attività abituale (bracciante agricolo, come indicato dallo stesso ricorrente) e dello 0% in occupazioni confacenti, a tempo pieno e non implicanti il trasporto di carichi superiori a 15 kg o lavori pesanti, quali sorvegliante di parcheggi o in musei, magazziniere, montatore di apparecchi elettronici, venditore in generale e cameriere (ultima attività esercitata dal ricorrente secondo le indicazioni del datore di lavoro). Egli ha inoltre specialmente evidenziato il fatto che agli atti non sono riscontrabili segni clinici a favore di una sciatalgia, di una sindrome radicolare, di una claudicazione neurologica o di altre anomalie neurologiche degli arti inferiori, la sola patologia oggettiva essendo in definitiva un'insufficienza coronarica postinfartuale senza angor clinico, la quale, se sottoposta ad un trattamento medicamentoso adeguato, risulta essere compatibile, per esempio, con l'attività di cameriere, contrariamente ad altre occupazioni a carattere fisico troppo pronunciato.</w:t>
      </w:r>
    </w:p>
    <w:p>
      <w:r>
        <w:rPr>
          <w:b/>
        </w:rPr>
        <w:t>E. 8.5</w:t>
      </w:r>
    </w:p>
    <w:p>
      <w:r>
        <w:t>Visto quanto precede, questo Tribunale constata, seguendo la valutazione dettagliata del dott. C._______, che l'incapacità lavorativa del ricorrente è pari al 100% nell'attività di bracciante agricolo e dello 0% in occupazioni confacenti, tra le quali si annovera anche quella di cameriere, e ciò a decorrere dal 2005. Per contro, la valutazione del grado d'invalidità, e non dell'incapacità lavorativa, del 70 o 75%, operata dalla dott.ssa B._______ conformemente a criteri propri del diritto italiano, non è pertinente in questa sede, nella misura in cui il grado d'invalidità ai sensi dell'AVS/AI è determinato esclusivamente secondo il diritto svizzero (cfr. consid. 2.3).</w:t>
      </w:r>
    </w:p>
    <w:p>
      <w:r>
        <w:rPr>
          <w:b/>
        </w:rPr>
        <w:t>E. 9.1</w:t>
      </w:r>
    </w:p>
    <w:p>
      <w:r>
        <w:t>Come già esposto al consid. 6.5,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Occorre ancora specificare che il salario da invalido, quale introito teorico, può essere ridotto per tenere conto di fattori personali dell'assicurato (DTF 126 V 75), come l'età o un handicap. Nell'ambito dell'applicazione di tale riduzione, l'amministrazione gode di un'ampia autonomia di giudizio che il giudice può rivedere solamente in casi particolari. Il giudice delle assicurazioni sociali non può, senza motivo pertinente, sostituire il proprio apprezzamento a quello dell'amministrazione. Se lo fa, deve motivare in modo appropriato che una diversa valutazione s'impone. Inoltre, la deduzione non va effettuata automaticamente, ma solo se nel singolo caso sussistono elementi che lascino presagire che la persona assicurata, a causa di una o più di queste circostanze, ben difficilmente riuscirà a sfruttare la sua capacità residua di lavoro (DTF 137 V 71 consid. 5.2).</w:t>
      </w:r>
    </w:p>
    <w:p>
      <w:r>
        <w:rPr>
          <w:b/>
        </w:rPr>
        <w:t>E. 9.2</w:t>
      </w:r>
    </w:p>
    <w:p>
      <w:r>
        <w:t>In concreto, l'UAIE ha proceduto al calcolo del grado d'invalidità il 15 giugno 2012 (doc. 72), nel quadro della presente procedura, ritenendo, come reddito ipotetico da valido per il 2008 (bracciante agricolo), un valore di EUR 1'298.94 (più favorevole di quello indicato dal datore di lavoro), secondo i dati statistici dell'ILO, e, come reddito da invalido, sempre in funzione dei dati dell'ILO, in attività quali venditore al dettaglio, montatore di apparecchi elettronici o cameriere, ha considerato un valore medio di EUR 1'365.12, ridotto del 15% viste le circostanze personali del ricorrente, ossia EUR 1'160.35. Operando il raffronto dei due redditi, l'UAIE ha ottenuto una perdita di guadagno del 10.67%, equivalente ad un grado d'invalidità dell'11%, valore insufficiente per il riconoscimento del diritto ad una rendita d'invalidità svizzera. Questo calcolo, di cui il ricorrente è stato portato a conoscenza con la decisione incidentale del 2 luglio 2012, e sul quale non ha espresso osservazioni particolari, è stato eseguito correttamente, sulla base di dati statistici italiani pubblicati dall'ILO. Il fatto che essi si riferiscano al 2008 non influisce sulla sua validità, poiché anche se si utilizzassero i dati del 2010, peraltro non disponibili sul sito dell'ILO (www.laborsta.ilo.org), oppure indicizzando i valori del 2008 al 2010, secondo le statistiche nazionali italiane, si può escludere con certezza che il risultato ottenuto sarebbe pari o superiore al 40%. Il calcolo effettuato dall'UAIE non può dunque che essere approvato.</w:t>
      </w:r>
    </w:p>
    <w:p>
      <w:r>
        <w:rPr>
          <w:b/>
        </w:rPr>
        <w:t>E. 10</w:t>
      </w:r>
    </w:p>
    <w:p>
      <w:r>
        <w:t>Di conseguenza, il ricorso deve essere respinto e la decisione impugnata confermata, con sostituzione dei motivi, nel senso che la seconda domanda di rendita è stata di fatto e materialmente esaminata, ma ancora una volta deve essere constatato che non esiste un'invalidità di grado pensionabile.</w:t>
      </w:r>
    </w:p>
    <w:p>
      <w:r>
        <w:rPr>
          <w:b/>
        </w:rPr>
        <w:t>E. 11</w:t>
      </w:r>
    </w:p>
    <w:p>
      <w:r>
        <w:t>In virtù dell'art. 24 cpv. 1 LTAF, il giudice dell'istruzione decide quale giudice unico circa lo stralcio dal ruolo delle cause divenute prive di oggetto (lett. a) e la non entrata nel merito di impugnazioni manifestamente inammissibili (lett. b). Sono fatte salve, conformemente al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12</w:t>
      </w:r>
    </w:p>
    <w:p>
      <w:r>
        <w:t>Secondo l'art. 63 cpv. 1 PA, le spese processuali sono di regola messe a carico della parte soccombente. In concreto, visto l'esito della procedura, le spese processuali di Fr. 403.-, versato il 20 agosto e 17 settembre 2012.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