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C-6979/2010 vom 9. Juli 2012</w:t>
      </w:r>
    </w:p>
    <w:p>
      <w:r>
        <w:t>Bundesverwaltungsgericht, 2012-07-09, DE</w:t>
      </w:r>
    </w:p>
    <w:p>
      <w:r>
        <w:rPr>
          <w:b/>
        </w:rPr>
        <w:t xml:space="preserve">Quelle: </w:t>
      </w:r>
      <w:r>
        <w:t>https://mcp.opencaselaw.ch/entscheid/bvger_C-6979_2010</w:t>
      </w:r>
    </w:p>
    <w:p>
      <w:r>
        <w:t>FR: TAF C-6979/2010 du 9 juillet 2012</w:t>
      </w:r>
    </w:p>
    <w:p>
      <w:r>
        <w:t>IT: TAF C-6979/2010 del 9 luglio 2012</w:t>
      </w:r>
    </w:p>
    <w:p>
      <w:pPr>
        <w:pStyle w:val="Heading2"/>
      </w:pPr>
      <w:r>
        <w:t>Regeste</w:t>
      </w:r>
    </w:p>
    <w:p>
      <w:r>
        <w:t>Rentenanspruch</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 Er hat am 2. September 2008 lic.iur. G. Reljic mit der Wahrung seiner Interessen beauftragt (act. IV/1.1), weshalb die am 24. September 2010 von G. Reljic eingereichte Beschwerde rechtsgültig ist.</w:t>
      </w:r>
    </w:p>
    <w:p>
      <w:r>
        <w:rPr>
          <w:b/>
        </w:rPr>
        <w:t>E. 1.3</w:t>
      </w:r>
    </w:p>
    <w:p>
      <w:r>
        <w:t>Die Beschwerde wurde frist- und formgerecht eingereicht (Art. 60 ATSG und 52 VwVG). Da auch der Kostenvorschuss rechtzeitig geleistet wurde, ist auf die Beschwerde einzutreten.</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2.3.2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3</w:t>
      </w:r>
    </w:p>
    <w:p>
      <w:r>
        <w:t>Der Beschwerdeführer macht in der Beschwerde geltend, trotz mehreren Anträgen auf Akteneinsicht (1. Antrag: 19. Mai 2010, vgl. act. IV/33) habe er diese nicht erhalten und kenne deshalb die Beurteilung des RAD-Arztes nicht. Er macht damit sinngemäss eine Verletzung des rechtlichen Gehörs geltend.</w:t>
      </w:r>
    </w:p>
    <w:p>
      <w:r>
        <w:rPr>
          <w:b/>
        </w:rPr>
        <w:t>E. 3.1</w:t>
      </w:r>
    </w:p>
    <w:p>
      <w:r>
        <w:t>Der Anspruch auf rechtliches Gehör (Art. 29 Abs. 2 der Bundesver­fassung der Schweizerischen Eidgenossenschaft vom 18. April 1999 [BV, SR 101],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rPr>
          <w:b/>
        </w:rPr>
        <w:t>E. 3.2</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(also etwa die unterlassene Ermöglichung der Akteneinsicht oder eine ungenügende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vom 14. Juli 2006, I 193/04, sowie Urteil des Bundesverwaltungsgerichts C-2714/2008 vom 16. August 2010 E. 4.2 f.).</w:t>
      </w:r>
    </w:p>
    <w:p>
      <w:r>
        <w:rPr>
          <w:b/>
        </w:rPr>
        <w:t>E. 3.3</w:t>
      </w:r>
    </w:p>
    <w:p>
      <w:r>
        <w:t>Vorliegend ist festzustellen, dass der Beschwerdeführer in seiner Beschwerdeergänzung vom 25. Oktober 2010 (act. 4) mitteilte, er habe von der Vorinstanz am 27. September 2010 Akten erhalten. Er nahm dazu in der Beschwerdeergänzung auch materiell Stellung. Die Stellungnahme des RAD (act. IV/28) wurde dem Beschwerdeführer zusammen mit der Vernehmlassung zur Replik nochmals zugestellt (act. 8). Demnach hatte er im Rahmen der Replik Gelegenheit, sich dazu zu äussern. Zudem beurteilt das Bundesverwaltungsgericht die Sache mit voller Kognition. Unter diesen Umständen erweist sich, dass die Vorinstanz, indem sie dem Versicherten im Rahmen des Vorbescheidverfahrens weder Akteneinsicht gewährte noch eine Gelegenheit einräumte, seinen Einwand zu konkretisieren, sein rechtliches Gehör verletzt hat. Zudem hat sie ihm erst Akteneinsicht gewährt, als die gesetzliche Beschwerdefrist von 30 Tagen beinahe abgelaufen war. Da indessen hier eine Rückweisung an die Vorinstanz aus formellen Gründen zu einem formalistischen Leerlauf führen würde (siehe hienach) und die Gehörsverletzung sich wegen der doch noch gewährten Akteneinsicht nicht als besonders schwerwiegend erweist, kann sie als geheilt erachtet werden. Demnach ist die Sache materiell zu beurteilen.</w:t>
      </w:r>
    </w:p>
    <w:p>
      <w:r>
        <w:rPr>
          <w:b/>
        </w:rPr>
        <w:t>E. 4</w:t>
      </w:r>
    </w:p>
    <w:p>
      <w:r>
        <w:t>Im vorliegenden Verfahren ist unbestritten, dass der Beschwerdeführer Anspruch auf eine ganze Invalidenrente hat. Streitig ist einzig der Beginn des Rentenanspruchs. Zunächst sind die für die Beurteilung des An­spruchsbeginns massgebenden gesetzlichen Grundlagen und die von der Rechtsprechung entwickelten Grundsätze dazulegen.</w:t>
      </w:r>
    </w:p>
    <w:p>
      <w:r>
        <w:rPr>
          <w:b/>
        </w:rPr>
        <w:t>E. 4.1</w:t>
      </w:r>
    </w:p>
    <w:p>
      <w:r>
        <w:t>Nach der Rechtsprechung stellt das Sozialversicherungsgericht bei der Beurteilung einer Streitsache in der Regel auf den bis zum Zeitpunkt des Erlasses der streitigen Verwaltungsverfügung (hier: 31. August 2010) eingetretenen Sachverhalt ab (BGE 129 V 1 E. 1.2 mit Hinweis).</w:t>
      </w:r>
    </w:p>
    <w:p>
      <w:r>
        <w:rPr>
          <w:b/>
        </w:rPr>
        <w:t>E. 4.2</w:t>
      </w:r>
    </w:p>
    <w:p>
      <w:r>
        <w:t>Der Beschwerdeführer ist Staatsangehöriger von Bosnien und Herzegowina und wohnt dort. Somit ist zu klären, welches Recht anwendbar ist. Die Schweiz hat mit diversen Nachfolgestaaten des ehemaligen Jugoslawiens neue Abkommen über soziale Sicherheit abgeschlossen, nicht aber mit Bosnien und Herzegowina. Daher finden vorliegend weiterhin das Abkommen vom 8. Juni 1962 zwischen der Schweizerischen Eidgenossenschaft und der Föderativen Volksrepublik Jugoslawien über Sozialversicherung (SR 0.831.109.818.1; im Folgenden: Abkommen) sowie die Verwaltungsvereinbarung vom 5. Juli 1963 betreffend die Durchführung des Sozialversicherungsabkommens (SR 0.831.109.818.12) Anwendung (vgl. BGE 126 V 198 E. 2b, BGE 122 V 381 E. 1 und BGE 119 V 98 E. 3). Nach Art. 2 des 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ausschliesslich aufgrund der schweizerischen Rechtsvorschriften.</w:t>
      </w:r>
    </w:p>
    <w:p>
      <w:r>
        <w:rPr>
          <w:b/>
        </w:rPr>
        <w:t>E. 4.3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8C_419/2009 vom 3. November 2009), ist der Leistungsanspruch für die Zeit bis zum 31. Dezember 2007 aufgrund der bisherigen und ab diesem Zeitpunkt nach den neuen Normen zu prüfen (BGE 130 V 445). Trat hingegen der Versicherungsfall - wie hier - vor dem 1. Januar 2008 ein, so gilt das alte Recht (vgl. Urteil des Bundesgerichts 8C_606/2011 vom 13. Januar 2012 E. 3.2). Demnach finden im vorliegenden Verfahren grundsätzlich jene Vorschriften Anwendung, die bei Eintritt des Versicherungsfalles, spätestens jedoch bei Erlass der Verfügung vom 31. August 2010 in Kraft standen; weiter aber auch solche Vorschriften, die zu jenem Zeitpunkt bereits ausser Kraft getreten waren, die aber für die Beurteilung des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16. März 2011 [AS 2011 5659]).</w:t>
      </w:r>
    </w:p>
    <w:p>
      <w:r>
        <w:rPr>
          <w:b/>
        </w:rPr>
        <w:t>E. 4.4</w:t>
      </w:r>
    </w:p>
    <w:p>
      <w:r>
        <w:t>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w:t>
      </w:r>
    </w:p>
    <w:p>
      <w:r>
        <w:rPr>
          <w:b/>
        </w:rPr>
        <w:t>E. 4.5</w:t>
      </w:r>
    </w:p>
    <w:p>
      <w:r>
        <w:t>Meldet sich eine versicherte Person mehr als zwölf Monate nach Entstehen des Anspruchs an, werden Leistungen lediglich für die zwölf der Anmeldung vorangehenden Monate ausgerichtet (Art. 48 Abs. 2 aIVG).</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4.7</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Nach der Rechtsprechung kann auf Stellungnahmen der RAD abgestellt werden, wenn sie den allgemeinen beweisrechtlichen Anforderungen an einen ärztlichen Bericht genügen.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die RAD-Berichte im Beschwerdefall gerichtlich überprüfbar (zum Ganzen: Urteile des Bundesgerichts 9C_323/2009 vom 14. Juli 2009 [publiziert in SVR 2009 IV Nr. 56] E. 4.3.1 mit Hinweisen, 9C_1059/2009 vom 4. August 2010 E. 1.2).</w:t>
      </w:r>
    </w:p>
    <w:p>
      <w:r>
        <w:rPr>
          <w:b/>
        </w:rPr>
        <w:t>E. 5</w:t>
      </w:r>
    </w:p>
    <w:p>
      <w:r>
        <w:t>Vorliegend bleibt zu prüfen, ab welchem Zeitpunkt der Beschwerdeführer einen Anspruch auf eine ganze Invalidenrente hat. Der Beschwerdeführer macht geltend, seine vollständige Arbeitsunfähigkeit bestehe seit Februar 2003. Er beruft sich dabei auf die spezialärztliche Dokumentation und auf die Kündigung vom 19. Februar 2003 aus gesundheitlichen Gründen (act. IV/32, 33).</w:t>
      </w:r>
    </w:p>
    <w:p>
      <w:r>
        <w:rPr>
          <w:b/>
        </w:rPr>
        <w:t>E. 5.1</w:t>
      </w:r>
    </w:p>
    <w:p>
      <w:r>
        <w:t>Den Akten ist bezüglich der vorliegend umstrittenen Frage nach dem Beginn der vollen Arbeitsunfähigkeit Folgendes zu entnehmen:</w:t>
      </w:r>
    </w:p>
    <w:p>
      <w:r>
        <w:rPr>
          <w:b/>
        </w:rPr>
        <w:t>E. 5.1.1</w:t>
      </w:r>
    </w:p>
    <w:p>
      <w:r>
        <w:t>Gemäss der Kündigung vom 19. Februar 2003 wurde dem Beschwerdeführer, nachdem er mehrfach verwarnt worden war, fristlos gekündigt, da er wiederholt in stark alkoholisiertem Zustand zur Arbeit erschienen oder der Arbeit ohne Meldung ferngeblieben war. Aus dem Arbeitszeugnis vom 19. Februar 2003 geht hervor, dass das Arbeitsverhältnis aus gesundheitlichen Gründen aufgelöst und der Hoffnung Ausdruck verliehen wurde, er könne seine gesundheitlichen Beeinträchtigungen überwinden (act. IV/31 f.).</w:t>
      </w:r>
    </w:p>
    <w:p>
      <w:r>
        <w:rPr>
          <w:b/>
        </w:rPr>
        <w:t>E. 5.1.2</w:t>
      </w:r>
    </w:p>
    <w:p>
      <w:r>
        <w:t>Der Internist und Gastroenterologe Dr. B._______ erwähnte in seinem Bericht vom 5. Februar 2006 eine Alkoholabstinenz seit zwei Jahren und diagnostizierte arteriellen Bluthochdruck, eine kompensierte linksventrikuläre Hypertrophie und eine Hypertrophie der Prostata. Aussagen zur Arbeitsfähigkeit finden sich in seinem Bericht nicht (act. IV/8).</w:t>
      </w:r>
    </w:p>
    <w:p>
      <w:r>
        <w:rPr>
          <w:b/>
        </w:rPr>
        <w:t>E. 5.1.3</w:t>
      </w:r>
    </w:p>
    <w:p>
      <w:r>
        <w:t>Dr. C._______, Neuropsychiater, führte in seinem Bericht vom 26. Dezember 2007 aus, es bestehe eine langjährige Alkoholanamnese (30 Jahre). Der Patient sei seit 4 Jahren abstinent. Er habe eine Reihe psychischer Probleme, sei nervös, angespannt, reizbar, alles störe ihn, er habe Gedächtnisprobleme und sei nicht in der Lage, selbst einfache Arbeiten abzuschliessen. Als Diagnosen stellte er einen chronischen Aethylismus (abstinent; ICD-10 F10.2), eine psychoorganische Alkoholsymp­tomatik (in obs.), zeitweise Probleme der Lendenwirbelsäule und die Symptomatik einer Neurasthenie fest. Es sei eine psychologische Abklärung zu veranlassen (act. IV/9).</w:t>
      </w:r>
    </w:p>
    <w:p>
      <w:r>
        <w:rPr>
          <w:b/>
        </w:rPr>
        <w:t>E. 5.1.4</w:t>
      </w:r>
    </w:p>
    <w:p>
      <w:r>
        <w:t>Der Neuropsychiater Dr. D._______ stellte am 13. März 2008 die Diagnose einer charakterlichen Persönlichkeitsveränderung und stellte fest, um den Grad der organischen Persönlichkeitsschädigung zu bestim­men, sei eine psychologische Testung notwendig (act. IV/10).</w:t>
      </w:r>
    </w:p>
    <w:p>
      <w:r>
        <w:rPr>
          <w:b/>
        </w:rPr>
        <w:t>E. 5.1.5</w:t>
      </w:r>
    </w:p>
    <w:p>
      <w:r>
        <w:t>Aus der psychologischen Untersuchung und Beurteilung von Dr. sc. E.______, klinischer Psychologe, vom 9. April 2008 geht hervor, es sei beeindruckend, wie der chronische Alkoholismus trotz stabiler Abstinenz eine definitiv veränderte Persönlichkeit mit einer psychoorganischen, alkoholbedingten Schädigung hervorgebracht habe. Die Mechanismen des Willens und des Instinkts seien vermindert und die Arbeitsmotivation erloschen (act. IV/11).</w:t>
      </w:r>
    </w:p>
    <w:p>
      <w:r>
        <w:rPr>
          <w:b/>
        </w:rPr>
        <w:t>E. 5.1.6</w:t>
      </w:r>
    </w:p>
    <w:p>
      <w:r>
        <w:t>Dr. D.________ stellte am 16. Mai 2008 die Diagnosen einer Neu­rasthenie äthylica, einer Polyneuropathie äthylica, einer definitiven charakterlichen Persönlichkeitsveränderungen sowie den Beginn eines organischen Psychosyndroms und schloss, er halte den Patienten nicht mehr für arbeitsfähig (act. IV/12).</w:t>
      </w:r>
    </w:p>
    <w:p>
      <w:r>
        <w:rPr>
          <w:b/>
        </w:rPr>
        <w:t>E. 5.1.7</w:t>
      </w:r>
    </w:p>
    <w:p>
      <w:r>
        <w:t>Dr. C.________ bezog sich am 25. Juni 2008 auf die Untersuchung vom Dezember 2007 (oben E. 5.1.2) und hielt zuhanden der Invaliditätskommission fest, die Diagnostik sei klar (ICD-10 F10.20: alkoholbedingtes Abhängigkeitssyndrom, F01: Vaskuläre Demenz mit akutem Beginn, F48: Neurasthenie, F 50, F 51: zervikale und lumbale Bandscheibenschäden; act. IV/19).</w:t>
      </w:r>
    </w:p>
    <w:p>
      <w:r>
        <w:rPr>
          <w:b/>
        </w:rPr>
        <w:t>E. 5.1.8</w:t>
      </w:r>
    </w:p>
    <w:p>
      <w:r>
        <w:t>Der vom bosnischen Versicherungsträger eingesetzte Arzt, Dr. F._______ (Generalist und Hausarzt) stellte am 12. Oktober 2008 im Wesentlichen fest, trotz der intensiven neuropsychiatrischen Behandlung bestehe eine Entwicklung zur definitiven Persönlichkeitsveränderung. In letzter Zeit sei das Erinnerungsvermögen stark geschädigt worden, und der Explorand sei auch für einfache Arbeiten nicht arbeitsfähig, er brauche Hilfe und Pflege einer dritten Person. Die Arbeitsfähigkeit sei endgültig erloschen (act. IV/20).</w:t>
      </w:r>
    </w:p>
    <w:p>
      <w:r>
        <w:rPr>
          <w:b/>
        </w:rPr>
        <w:t>E. 5.1.9</w:t>
      </w:r>
    </w:p>
    <w:p>
      <w:r>
        <w:t>Dr. G.________, Facharzt für Psychiatrie und Psychotherapie, vom RAD W._______, stellte am 7. Mai 2010 gestützt auf die Berichte von Dr. E.________, Dr. D._______ und Dr. F._______ (oben E. 5.1.5, 5.1.6, 5.1.8) im Wesentlichen fest, die medizinische, im Besonderen die psychiatrische und die neuropsychologische Dokumentation sei von guter Qualität, präzis und anschaulich. Er stellte als die Arbeitsfähigkeit beeinträchtigende Diagnosen eine Persönlichkeitsstörung im Rahmen eines chronischen Alkoholismus (ICD-10 F10.71), weitere bleibende kognitive Defizite im Rah­men eines chronischen Alkoholismus (F 10.74) sowie als Diagnose ohne Einfluss auf die Arbeitsfähigkeit einen chronischen Alkoholismus bei stabiler Abstinenz (F10.202) fest. Zum Beginn der Arbeitsunfähigkeit führte er aus, man könne auf den ersten zitierten Bericht vom 9. April 2008 abstellen. Vorher sei die Beeinträchtigung schlecht dokumentiert, auch wenn sie wohl schon früher bestanden habe. Dr. E._______ führe aus, seit einer bestimmten Zeit sei das Erinnerungsvermögen beeinträchtigt. Im Alltag sei der Explorand nicht autonom. Dies sei so zu verstehen, als dies für einige Monate, aber nicht für einige Jahre gelte (act. IV/28.2).Die RAD-Ärztin Dr. H._______ (ohne Weiterbildungstitel) gab gestützt auf die Beurteilung von Dr. G._______ am 10. Mai 2010 im abschliessenden RAD-Bericht an, es bestehe eine volle Arbeitsunfähigkeit seit dem 9. April 2008 sowohl in der bisherigen wie auch in einer Verweistätigkeit (act. IV/28.3).</w:t>
      </w:r>
    </w:p>
    <w:p>
      <w:r>
        <w:rPr>
          <w:b/>
        </w:rPr>
        <w:t>E. 5.2</w:t>
      </w:r>
    </w:p>
    <w:p>
      <w:r>
        <w:t>Vorliegend ist unbestritten, dass der Beschwerdeführer seit vielen Jahren alkoholabhängig ist (Aethylismus; ICD-10 F10.2). Ebenfalls unbestritten ist, dass beim Beschwerdeführer trotz mehrjähriger Alkoholab­stinenz psychisch-neurologische Schäden in einem Mass vorliegen, welche zu einer vollen, andauernden und invaliditätsrelevanten Arbeitsunfähigkeit geführt haben, weshalb er Anspruch auf eine ganze Invalidenrente hat. Umstritten ist indessen, wann die invaliditätsrelevanten Einschränkungen eingetreten sind bzw. ab wann der Rentenanspruch besteht.</w:t>
      </w:r>
    </w:p>
    <w:p>
      <w:r>
        <w:rPr>
          <w:b/>
        </w:rPr>
        <w:t>E. 5.2.1</w:t>
      </w:r>
    </w:p>
    <w:p>
      <w:r>
        <w:t>Die Parteien sind sich einig, dass der Beschwerdeführer im Zeitpunkt der psychologischen Untersuchung mit diversen Testverfahren von Dr. E.________ (Untersuchungsbericht vom 9. April 2008; act. IV/11) nicht mehr arbeitsfähig war.</w:t>
      </w:r>
    </w:p>
    <w:p>
      <w:r>
        <w:rPr>
          <w:b/>
        </w:rPr>
        <w:t>E. 5.2.2</w:t>
      </w:r>
    </w:p>
    <w:p>
      <w:r>
        <w:t>Erste Hinweise auf ernsthafte Einschränkungen der Arbeitsfähigkeit des Beschwerdeführers aus neuro-psychologischen Gründen ergeben sich bereits vor diesem Zeitpunkt aus dem Bericht des Neuropsychiaters Dr. C.________ vom 26. Dezember 2007. Dieser beschrieb darin eine Reihe psychischer Probleme und stellte fest, der Patient sei nicht in der Lage, selbst einfache Arbeiten zu erledigen. Er veranlasste gestützt auf diese Feststellungen eine psychologische Untersuchung mit Testung (von April 2008). In seiner Stellungnahme vom 25. Juni 2008 nahm Dr. C.________ auf seine Beurteilung im Dezember 2007 Bezug und stellte fest, der Fall sei durch die Invaliditätskommission zu bearbeiten, bei klarer Diagnostik. Der Neuropsychiater Dr. D._______ stellte am 13. März 2008 fest, es liege eine charakterliche Persönlichkeitsveränderung vor; um den Grad der organischen Persönlichkeitsverschlechterung festzustellen, müssten psychologische Tests gemacht werden.</w:t>
      </w:r>
    </w:p>
    <w:p>
      <w:r>
        <w:rPr>
          <w:b/>
        </w:rPr>
        <w:t>E. 5.2.3</w:t>
      </w:r>
    </w:p>
    <w:p>
      <w:r>
        <w:t>Dem Bericht von Dr. E.________ vom 9. April 2008 ist zu entnehmen, dass der Explorand seit über drei Jahren in ambulanter neuropsychiatrischer Behandlung sei. Den Akten ist zwar nicht zu entnehmen, wo der Beschwerdeführer in Behandlung war. Indessen ist festzustellen, dass der Facharzt Dr. C.________ nach mehrjähriger neuropsychiatrischer Behandlung und vier Jahren Alkoholabstinenz im Dezember 2007 eine psychologische Untersuchung als notwendig erachtete und feststellte, der Patient könne selbst einfache Arbeiten nicht mehr ausführen. Auch der Facharzt Dr. D.________ ging im März 2008 von einem abklärungsbedürftigen verschlechterten Zustand aus, war aber - um den genauen Zustand zu ermitteln - auf die psychologische Untersuchung inkl. Testung angewiesen. Der Facharzt des RAD, Dr. G.________, äusserte sich in seinem Bericht (auch) zum Zeitpunkt des Beginns der Arbeitsunfähigkeit. Er stellte fest, es sei auf den Bericht von Dr. E._______ vom 9. April 2008 abzustellen, wonach beim Exploranden seit einer gewissen Zeit das Erinnerungsvermögen beeinträchtigt und er im Alltag nicht eigenständig sei. Dies sei so zu verstehen, als dies für einige Monate, aber nicht für einige Jahre gelte (act. IV/28.2).</w:t>
      </w:r>
    </w:p>
    <w:p>
      <w:r>
        <w:rPr>
          <w:b/>
        </w:rPr>
        <w:t>E. 5.2.4</w:t>
      </w:r>
    </w:p>
    <w:p>
      <w:r>
        <w:t>Unter diesen Umständen und in Würdigung der aktenkundigen Arztberichte ist - auch gestützt auf die Ausführungen des Facharztes des RAD, dieser Zustand habe vor dem 9. April 2008 wohl schon eine gewisse Zeit angedauert - festzustellen, dass der hier relevante Zustand der Persönlichkeitsveränderung bzw. psychoorganischen Schädigung mit beschriebener faktisch voller Arbeitsunfähigkeit bereits im Dezember 2007 von einem Facharzt - nach mehrjähriger fachärztlicher Behandlung - anerkannt wurde. Die psychologische Untersuchung inkl. Testung am 9. April 2008 bestätigte die Einschränkungen der Arbeitsfähigkeit aufgrund der psychischen Probleme. Eine Zustandsveränderung zwischen Dezember 2007 und April 2008 ist gestützt auf die vorhandenen Akten nicht ersichtlich. Somit ergibt sich, dass vorliegend der Beginn der relevanten Einschränkung auf den 26. Dezember 2007 - wie auch der Facharzt des RAD sinngemäss ausführt - und nicht gestützt auf die verkürzte Aussage der das Dossier führenden RAD-Ärztin auf den 9. April 2008, festzulegen ist.</w:t>
      </w:r>
    </w:p>
    <w:p>
      <w:r>
        <w:rPr>
          <w:b/>
        </w:rPr>
        <w:t>E. 5.2.5</w:t>
      </w:r>
    </w:p>
    <w:p>
      <w:r>
        <w:t>An dieser Beurteilung ändern auch die nicht weiter begründeten Ausführungen des Beschwerdeführers, er sei bereits seit Februar 2003 zu 100% arbeitsunfähig, nichts. Die langjährig bestehende Alkoholproble­matik, welche im Februar 2003 zur Kündigung der Arbeitsstelle führte, begründet gemäss ständiger höchstrichterlicher Rechtsprechung für sich allein keine Invalidität im Sinne des Gesetzes. Vielmehr wird sie invalidenversicherungsrechtlich erst relevant, wenn sie - wie hier - eine Krank­heit bewirkt hat, deren Folge ein körperlicher, geistiger oder psychischer, die Erwerbsfähigkeit beeinträchtigender Gesundheitsschaden ist (vgl. zuletzt Urteile des Bundesgerichts 8C_951/2010 vom 30. Mai 2011 E. 4.1 und 8C_672/2010 vom 27. September 2010 E. 2 sowie BGE 102 V 165 S. 167 mit Hinweisen). Auch im Arztbericht vom 5. Februar 2006 (oben E. 5.1.2) sind - bei zu diesem Zeitpunkt festgestellter seit zwei Jahren bestehender Alkoholabstinenz - keinerlei Hinweise einer beginnenden Persönlichkeitsveränderung oder psychoorganischen Schädigung ersichtlich.</w:t>
      </w:r>
    </w:p>
    <w:p>
      <w:r>
        <w:rPr>
          <w:b/>
        </w:rPr>
        <w:t>E. 5.2.6</w:t>
      </w:r>
    </w:p>
    <w:p>
      <w:r>
        <w:t>Somit ist hier - wie bereits ausgeführt - auf den Zeitpunkt abzustellen, in welchem beim Beschwerdeführer mit überwiegender Wahrscheinlichkeit eine invaliditätsrelevante Einschränkung der Arbeitsfähigkeit bestand, was gemäss den Akten per Dezember 2007 zutrifft. Demnach besteht gemäss Art. 29 Abs. 1 Bst. b aIVG i.V.m. Art. 6 ATSG bereits per 1. Dezember 2008 ein Anspruch auf eine ganze Invalidenrente.</w:t>
      </w:r>
    </w:p>
    <w:p>
      <w:r>
        <w:rPr>
          <w:b/>
        </w:rPr>
        <w:t>E. 5.3</w:t>
      </w:r>
    </w:p>
    <w:p>
      <w:r>
        <w:t>Unter diesen Umständen erweist sich als nicht relevant, zu welchem Zeitpunkt der Beschwerdeführer sich bei der Vorinstanz angemeldet hat. Der Vorinstanz ist indessen darin zuzustimmen, dass die Anfrage des Rechtsvertreters vom 11. September 2008, ob sie eine IV-Anmeldung erhalten habe (act. IV/1), keine formelle IV-Anmeldung darstellt und auch nicht als Anmeldung gedeutet werden kann. Wie die Vorinstanz zu Recht geschlossen hat, ist vorliegend auf die Anmeldung beim bosnischen Versicherungsträger per 24. Oktober 2008 abzustellen (vgl. act. IV/3, 5).</w:t>
      </w:r>
    </w:p>
    <w:p>
      <w:r>
        <w:rPr>
          <w:b/>
        </w:rPr>
        <w:t>E. 5.4</w:t>
      </w:r>
    </w:p>
    <w:p>
      <w:r>
        <w:t>Zusammenfassend ergibt sich demnach, dass dem Beschwerdeführer bereits seit dem 1. Dezember 2008 - statt ab dem 1. April 2009 - eine ganze Invalidenrente zusteht. In diesem Sinne ist die Beschwerde teilweise gutzuheissen und die Verfügung vom 31. August 2010 zu korrigieren. Die Vorinstanz ist aufzufordern, die Renten für die Monate Dezember 2008 - März 2009 nachzuzahlen und gemäss Art. 26 Abs. 2 in Verbindung mit Art. 19 Abs. 1 und 3 Satz 1 ATSG zu verzinsen. Im Übrigen ist die Beschwerde abzuweisen.</w:t>
      </w:r>
    </w:p>
    <w:p>
      <w:r>
        <w:rPr>
          <w:b/>
        </w:rPr>
        <w:t>E. 6</w:t>
      </w:r>
    </w:p>
    <w:p>
      <w:r>
        <w:t>Zu befinden bleibt über die Verfahrenskosten und eine allfällige Partei­entschädigung.</w:t>
      </w:r>
    </w:p>
    <w:p>
      <w:r>
        <w:rPr>
          <w:b/>
        </w:rPr>
        <w:t>E. 6.1</w:t>
      </w:r>
    </w:p>
    <w:p>
      <w:r>
        <w:t>Dieser Verfahrensausgang entspricht einem teilweisen Obsiegen des Beschwerdeführers. Gemäss Art. 63 Abs. 1 VwVG werden die Verfahrenskosten in der Regel der unterliegenden Partei auferlegt. Abs. 2 Satz 1 dieser Bestimmung sieht zudem vor, dass Vorinstanzen und beschwerdeführenden und unterliegenden Bundesbehörden keine Verfahrenskosten auferlegt werden. Die Verfahrenskosten werden gemäss Art. 69 Abs. 1bis IVG auf Fr. 300.- festgesetzt. Entsprechend dem Verfahrensausgang sind dem Beschwerdeführer davon Kosten von Fr. 200.- aufzuerlegen und mit dem geleisteten Kostenvorschuss von Fr. 300.- zu verrechnen. Die Restanz von Fr. 100.- wird dem Beschwerdeführer zurückerstattet. Der Vorinstanz werden keine Verfahrenskosten auferlegt.</w:t>
      </w:r>
    </w:p>
    <w:p>
      <w:r>
        <w:rPr>
          <w:b/>
        </w:rPr>
        <w:t>E. 6.2</w:t>
      </w:r>
    </w:p>
    <w:p>
      <w:r>
        <w:t>Der teilweise obsiegende, nicht-anwaltlich vertretene Beschwerdeführer hat gemäss Art. 64 Abs. 1 VwVG in Verbindung mit Art. 7 ff. des Reglements vom 21. Februar 2008 über die Kosten und Entschädigungen vor dem Bundesverwaltungsgericht (VGKE, SR 173.320.2) Anspruch auf eine Parteientschädigung. Da keine Kostennote eingereicht wurde, ist die Entschädigung aufgrund der Akten festzusetzen (vgl. Art. 14 Abs. 2 VGKE). Der Rechtsvertreter hat seine Beschwerde sehr allgemein und nur rudimentär begründet. Zudem dringt er mit seiner Argumentation nur in beschränktem Mass durch. Unter Berücksichtigung des aktenkundigen Aufwands im Beschwerdeverfahren erscheint eine Entschädigung von pauschal Fr. 450.- als angemessen. Entsprechend dem Obsiegen zu einem Drittel ist ihm eine Parteientschädigung von Fr. 150.- zuzusprechen. Nicht zu entschädigen ist die Mehrwertsteuer (vgl. Art. 1 Abs. 2 in Verbindung mit Art. 8 und 18 Abs. 1 des Mehrwertsteuergesetzes vom 12. Juni 2009 [MWSTG, SR 641.20]). Die Parteientschädigung geht zu Lasten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