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C-6963/2014 vom 14. Juli 2015</w:t>
      </w:r>
    </w:p>
    <w:p>
      <w:r>
        <w:t>Bundesverwaltungsgericht, 2015-07-14, FR</w:t>
      </w:r>
    </w:p>
    <w:p>
      <w:r>
        <w:rPr>
          <w:b/>
        </w:rPr>
        <w:t xml:space="preserve">Quelle: </w:t>
      </w:r>
      <w:r>
        <w:t>https://mcp.opencaselaw.ch/entscheid/bvger_C-6963_2014</w:t>
      </w:r>
    </w:p>
    <w:p>
      <w:r>
        <w:t>FR: TAF C-6963/2014 du 14 juillet 2015</w:t>
      </w:r>
    </w:p>
    <w:p>
      <w:r>
        <w:t>IT: TAF C-6963/2014 del 14 luglio 2015</w:t>
      </w:r>
    </w:p>
    <w:p>
      <w:pPr>
        <w:pStyle w:val="Heading2"/>
      </w:pPr>
      <w:r>
        <w:t>Regeste</w:t>
      </w:r>
    </w:p>
    <w:p>
      <w:r>
        <w:t>Droit à la rente</w:t>
      </w:r>
    </w:p>
    <w:p>
      <w:pPr>
        <w:pStyle w:val="Heading2"/>
      </w:pPr>
      <w:r>
        <w:t>Erwägungen</w:t>
      </w:r>
    </w:p>
    <w:p>
      <w:r>
        <w:rPr>
          <w:b/>
        </w:rPr>
        <w:t>E. 3</w:t>
      </w:r>
    </w:p>
    <w:p>
      <w:r>
        <w:t>mois 4'738.- B._______ 1978 jan. à oct. 10 mois 21'043.- " 1979 fév. à nov. 10 mois 20'325.- " 1980 jan. à nov. 11 mois 22'257.- " 1988 mars à déc. 10 mois 27'985.- A._______ SA, 1989 mars à déc. 10 mois 28'953.- " 1990 mars à déc. 10 mois 34'709.- " 64 mois = 5 ans et 4 mois 106'010.- " que, cependant, faute de preuves concrètes apportées par le recourant, le Tribunal ne peut pas tenir compte d'autres cotisations, qu'ainsi, le Tribunal constate que la décision sur opposition contestée, ne se fondant que sur les cotisations versées entre 1988 et 1990, doit être annulée, que par ailleurs, il sied de considérer qu'aux termes de l'art. 18 al. 2 LAVS, les étrangers et leurs survivants qui ne possèdent pas la nationalité suisse n'ont droit à une rente qu'aussi longtemps qu'ils ont leur domicile et leur résidence habituelle (art. 13 LPGA) en Suisse, que sont cependant réservées notamment les conventions internationales contraires (cf. art. 18 al. 2 dernière phrase LAVS), que les cotisations AVS et AI payées par des étrangers originaires d'un Etat avec lequel aucune convention n'a été conclue peuvent être, en cas de domicile à l'étranger, remboursées à eux-mêmes ou à leurs survivants (cf. art. 18 al. 3 LAVS et ordonnance sur le remboursement aux étrangers des cotisations versées à l'assurance-vieillesse et survivants [OR-AVS, RS 831.131.12]), que la Convention conclue le 8 juin 1969 entre la Confédération suisse et l'(ex-)République Populaire Fédérative de Yougoslavie relative aux assurances sociales (RS 0.831.109.818.1; ci-après : Convention) ainsi que son arrangement administratif conclu le 5 juillet 1963 (RS 0.831.109.818.12) s'appliquent toujours à la Serbie (ATF 126 V 203 consid. 2b, 122 V 382 consid. 1; arrêts du TAF C-2139/2014 du 16 octobre 2014 et C-6423/2014 du 17 mars 2015), que selon l'art. 2 de la Convention (en relation avec son art. 1 a. 1 let. a), les ressortissants suisses et yougoslaves jouissent de l'égalité de traitement quant aux droits et aux obligations résultant de la LAVS, sous réserve des dispositions de la convention et de son protocole final, que partant, une rente de vieillesse peut être exportée, à savoir versée aux ressortissants serbes qui ne résident plus en Suisse (cf. également l'art. 7 let. a de la Convention, cité par la CSC dans sa réponse du 16 février 2015, concernant le versement de la rente de vieillesse sous forme d'une indemnité forfaitaire), que, cependant, la Suisse ayant reconnu la République du Kosovo en tant qu'Etat indépendant, la Convention avec l'ex-Yougoslavie ne s'applique plus aux citoyens du Kosovo à compter du 1er avril 2010 (ATF 139 V 263 consid. 3 à 8), que partant, depuis le 1er avril 2010, une rente de vieillesse ne peut pas être versées aux Kosovars qui n'habitent pas en Suisse, qu'ainsi, il est en l'occurrence déterminant de savoir si le recourant est ressortissant serbe ou kosovar, que le recourant invoque qu'il est ressortissant serbe, que dans le dossier de la CSC se trouvent des copies de deux cartes d'identité serbes échues ainsi qu'une attestation de la nationalité serbe par le République de Serbie, émise par l'administration communale de Vranje le 20 février 2014 (CSC pces 5, 22 p. 19 et 22 pp. 11 à 13), que le recourant est domicilié à Z._______, au Kosovo, que pour la Suisse, les citoyens du Kosovo sont reconnus comme des ressortissants kosovars et ne sont plus considérés comme des ressortissants serbes (cf. Bulletin du 20 février 2013 à l'intention des caisses de compensation AVS et des organes d'exécution des PC n° 326), que la nationalité serbe ne peut être justifiée qu'au moyen d'un passeport biométrique serbe en cours de validité qui ne comporte pas l'annotation "Koordinaciona Uprava" (coordination administrative) de la part des autorités serbes émettrices du passeport, que les certificats de nationalité serbe émis par des communes serbes ou d'autres autorités serbes ne peuvent pas prouver une nationalité serbe toujours actuelle (cf. Bulletin n° 326 cité; cf. également arrêt du TAF C-6423/2014 cité), qu'en l'état, il n'est donc pas établi que le recourant est effectivement ressortissant de la République de Serbie, que dès lors, il appartiendra à la CSC de procéder à un complément d'instruction et d'inviter le recourant à prouver sa nationalité serbe au moyen d'un passeport biométrique valable, que selon le résultat de ce complément d'instruction, la CSC déterminera le droit du recourant à une prestation de l'assurance-vieillesse et survivants (rente, indemnité forfaitaire ou remboursement des cotisations AVS), qu'en conclusion, le recours est admis, la décision sur opposition attaquée annulée et la cause renvoyée à la CSC afin qu'elle procède au complément d'instruction mentionné, détermine le droit du recourant à une prestation de l'assurance-vieillesse et survivants et rende une nouvelle décision, qu'il n'est pas perçu de frais de procédure, la procédure devant le TAF étant gratuite pour les parties (art. 85bis al. 2 LAVS), qu'il n'est pas alloué de dépens, le recourant ayant agi sans s'être fait représenter et n'ayant pas dû supporter des frais relativement élevés (art. 64 al. 1 PA et art. 7 ss du règlement concernant les frais, dépens et indemnités fixés par le Tribunal administratif fédéral [FITAF, RS 173.320]), que le présent arrêt est notifié au recourant par publication dans la Feuille fédérale, celui-ci n'ayant pas élu un domicile de notification suisse malgré les invitations du Tribunal, l'avertissant de plus des conséquences (TAF pces 2 et 9 et 14; cf. art. 36 let. b PA en relation avec l'art. 11b al. 1 PA; cf. également art. 23 PA), Le dispositif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