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C-6958/2009 vom 27. Juli 2011</w:t>
      </w:r>
    </w:p>
    <w:p>
      <w:r>
        <w:t>Bundesverwaltungsgericht, 2011-07-27, FR</w:t>
      </w:r>
    </w:p>
    <w:p>
      <w:r>
        <w:rPr>
          <w:b/>
        </w:rPr>
        <w:t xml:space="preserve">Quelle: </w:t>
      </w:r>
      <w:r>
        <w:t>https://mcp.opencaselaw.ch/entscheid/bvger_C-6958_2009</w:t>
      </w:r>
    </w:p>
    <w:p>
      <w:r>
        <w:t>FR: TAF C-6958/2009 du 27 juillet 2011</w:t>
      </w:r>
    </w:p>
    <w:p>
      <w:r>
        <w:t>IT: TAF C-6958/2009 del 27 luglio 2011</w:t>
      </w:r>
    </w:p>
    <w:p>
      <w:pPr>
        <w:pStyle w:val="Heading2"/>
      </w:pPr>
      <w:r>
        <w:t>Regeste</w:t>
      </w:r>
    </w:p>
    <w:p>
      <w:r>
        <w:t>Révision de la rente</w:t>
      </w:r>
    </w:p>
    <w:p>
      <w:pPr>
        <w:pStyle w:val="Heading2"/>
      </w:pPr>
      <w:r>
        <w:t>Erwägungen</w:t>
      </w:r>
    </w:p>
    <w:p>
      <w:r>
        <w:rPr>
          <w:b/>
        </w:rPr>
        <w:t>E. 10.1</w:t>
      </w:r>
    </w:p>
    <w:p>
      <w:r>
        <w:t>Selon la jurisprudence, la partie qui a formé recours est réputée avoir obtenu gain de cause lorsque la cause est renvoyée à l'administration pour instruction complémentaire et nouvelle décision (ATF 132 V 215 consid. 6.2). Il n'est donc pas perçu de frais de procédure (art. 63 al. 1 et 2 PA, applicable par le truchement de l'art. 37 LTAF) et l'avance de frais de Fr. 300.- versée par la recourante au cours de l'instruction lui est remboursée.</w:t>
      </w:r>
    </w:p>
    <w:p>
      <w:r>
        <w:rPr>
          <w:b/>
        </w:rPr>
        <w:t>E. 10.2</w:t>
      </w:r>
    </w:p>
    <w:p>
      <w:r>
        <w:t>L'art. 7 al. 1er du règlement du 21 février 2008 concernant les frais, dépens et indemnités fixés par le Tribunal administratif fédéral (FITAF, RS 173.320.2) permet au Tribunal d'allouer à la partie ayant obtenu gain de cause une indemnité pour les frais nécessaires causés par le litige. En l'espèce, eu égard au travail accompli par le mandataire de la recourante - qui a essentiellement consisté dans un recours de 10 pages -, le tribunal de céans alloue à la partie recourante une indemnité de Fr. 2'500.-, à charge de l'autorité inférieure.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