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C-6957/2014 vom 9. Juni 2015</w:t>
      </w:r>
    </w:p>
    <w:p>
      <w:r>
        <w:t>Bundesverwaltungsgericht, 2015-06-09, FR</w:t>
      </w:r>
    </w:p>
    <w:p>
      <w:r>
        <w:rPr>
          <w:b/>
        </w:rPr>
        <w:t xml:space="preserve">Quelle: </w:t>
      </w:r>
      <w:r>
        <w:t>https://mcp.opencaselaw.ch/entscheid/bvger_C-6957_2014</w:t>
      </w:r>
    </w:p>
    <w:p>
      <w:r>
        <w:t>FR: TAF C-6957/2014 du 9 juin 2015</w:t>
      </w:r>
    </w:p>
    <w:p>
      <w:r>
        <w:t>IT: TAF C-6957/2014 del 9 giugno 2015</w:t>
      </w:r>
    </w:p>
    <w:p>
      <w:pPr>
        <w:pStyle w:val="Heading2"/>
      </w:pPr>
      <w:r>
        <w:t>Regeste</w:t>
      </w:r>
    </w:p>
    <w:p>
      <w:r>
        <w:t>Visa Schengen</w:t>
      </w:r>
    </w:p>
    <w:p>
      <w:pPr>
        <w:pStyle w:val="Heading2"/>
      </w:pPr>
      <w:r>
        <w:t>Erwägungen</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tome X, 2ème éd. 2013, pp. 226-227, ad ch. 3.197; Moor/Poltier, Droit administratif, vol. II, 2011, pp. 300-301 ch. 2.2.6.5). Aussi peut-elle admettre ou rejeter le pourvoi pour d'autres motifs que ceux invoqués (cf. notamment ATAF 2007/41 consid. 2, et réf. citées). Dans son arrêt, elle prend en considération l'état de fait tel qu'il se présente au moment où elle statue (cf. ATAF 2014/1 consid. 2, et jurisprudence citée).</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notamment ATF 135 I 143 consid. 2.2 ; voir également arrêt du TAF C-1392/2012 du 16 avril 2014 consid. 4,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ch. 2.2; voir également: ATF 135 II 1 consid. 1.1; 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TAF l'a souligné dans sa jurisprudence, la réglementation Schengen ne confère, pas plus que la législation suisse, de droit à l'entrée dans l'Espace Schengen, ni de droit à l'octroi d'un visa (cf. ATAF 2014/1consid. 4.1.1 et 4.1.5; 2011/48 consid. 4.1). 4.1 Les dispositions sur la procédure en matière de visa ainsi que sur l'entrée en Suisse et la sortie de ce pays ne s'appliquent que dans la mesure où les accords d'association à Schengen, qui sont mentionnés à l'annexe 1, ch. 1 de la LEtr (RS 142.20), ne contiennent pas de dispositions divergentes (cf. art. 2 al. 4 et 5 LEtr). S'agissant des conditions d'entrée en Suisse pour un séjour n'excédant pas nonante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p.1-32]), dont l'art. 5 a été modifié par l'art. 1er du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par l'art. 5 LEtr (cf. notamment ATAF 2009/27 consid. 5.1; arrêt du TAF C-1834/2013 du 6 mars 2014 consid. 4.2). 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 4.2 Si les conditions pour l'octroi d'un visa uniforme pour l'Espace Schengen ne sont pas remplies, un Etat membre peut, à titre exceptionnel, délivrer un visa à validité territoriale limitée (ci-après: un visa VTL) notamment pour des motifs humanitaires ou d'intérêt national ou en raison d'obligations internationales (cf. art. 12 al. 1 en relation avec l'art. 2 al. 4 OEV, art. 32 par. 1 en relation avec l'art. 25 par. 1 let. a et par. 2 du code des visas et art. 5 par. 4 let. c du code frontières Schengen). 4.3 Le Règlement (CE) no 539/2001 du Conseil du 15 mars 2001 (JO L 81 du 21 mars 2001, p.1-7) différencie, en son art. 1 par. 1 et 2, les ressortissants des Etats tiers selon qu'ils sont soumis ou non à l'obligation du visa. En tant que ressortissants marocains, B._______, C._______ et D._______ sont soumis à l'obligation du visa. 5.1 Il importe de relever que, selon une pratique constante des autorités, une autorisation d'entrée en Suisse et dans l'Espace Schengen ne peut être délivrée à des étrangers dont le retour dans le pays où ils résident n'est pas assuré, soit en raison de la situation politique ou économique prévalant dans celui-ci, soit en raison de leur situation personnelle. 5.2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 5.3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sur les points qui précèdent, no­tamment les arrêts du TAF C-328/2013 du 24 juin 2014 consid. 5.1 à 5.3; C-3022/2013 du 11 mars 2014 consid. 5.1).</w:t>
      </w:r>
    </w:p>
    <w:p>
      <w:r>
        <w:rPr>
          <w:b/>
        </w:rPr>
        <w:t>E. 6</w:t>
      </w:r>
    </w:p>
    <w:p>
      <w:r>
        <w:t>Dans la décision querellée, l'autorité intimée a refusé d'autoriser l'entrée en Suisse de B._______, de C._______ et de D._______ au motif que leur départ à l'échéance du visa sollicité n'apparaissait pas suffisamment assuré.</w:t>
      </w:r>
    </w:p>
    <w:p>
      <w:r>
        <w:rPr>
          <w:b/>
        </w:rPr>
        <w:t>E. 6.1</w:t>
      </w:r>
    </w:p>
    <w:p>
      <w:r>
        <w:t>Au regard de la situation socio-économique prévalant actuellement au Maroc, où résident les intéressés, on ne saurait de prime abord écarter les craintes de l'autorité intimée de voir les prénommés prolonger leur séjour en Suisse ou dans l'Espace Schengen au-delà de la date d'échéance du visa sollicité. S'agissant de la situation économique, le Tribunal constate que le produit intérieur brut (PIB) par habitant en 2014 s'élevait à environ 3'392 euros (soit 3857 $) pour le Maroc et à environ plus de 78'539 francs [soit environ plus de 82'000 $ au cours du jour] pour la Suisse. Malgré les réformes initiées ces dernières années par le gouvernement marocain pour lutter contre la pauvreté et le sous-emploi, l'économie reste fragile. Si le pays a certes renoué avec la croissance depuis le début des années 2000, l'économie marocaine reste corrélée aux résultats du secteur agricole ainsi qu'à la conjoncture mondiale. Ainsi, le Maroc connaît toujours un taux de chômage élevé (9.6% en 2014), qui touche particulièrement les jeunes urbains (20.6%) (sources : le site internet du Ministère français des Affaires étrangères, &lt; https:// www.diplomatie.gouv.fr / dossiers-pays / Maroc / présentation du Maoc / présentation / données générales / données économiques, mis à jour le 5 mars 2015; le site internet de l'Office fédéral de la statistique,&lt;https://www.bfs.admin.ch / thèmes / 04-économie nationale / comptes nationaux / produit intérieur brut / PIB par habitant &gt;, état 30 septembre 2014; sites consultés en mai 2015). D'un point de vue social, l'indice de développement humain (IDH) 2014, qui prend en compte la santé, l'éducation et le niveau de vie, classe le Maroc en 129ème position sur 187 pays, et la Suisse en 3ème position pour la même année (voir le site internet des rapports sur le développement humain du Programme des Nations Unies pour le développement [HDR UNDP]: http//hdr.undp.org &gt; Human Development Report 2014, consulté en mai 2015). Ces conditions de vie défavorables peuvent s'avérer décisives lorsqu'une personne prend la décision de quitter sa patrie, en ce sens qu'elles ne sont pas sans exercer une pression migratoire importante sur la popula­tion. Cette tendance migratoire est encore renforcée, ainsi que l'expé­rience l'a démontré, lorsque la personne concernée peut s'appuyer à l'étranger sur un réseau social existant (parenté, amis). Tel est en particulier le cas en l'espèce compte tenu des liens unissant les intéressés et la recourante résidant en Suisse. Cependant, l'autorité ne saurait se fonder sur la seule situation prévalant dans le pays de provenance de l'étranger pour conclure à l'absence de garantie quant à sa sortie ponctuelle de Suisse, mais doit également prendre en considération les particularités du cas d'espèce (cf.ATAF 2009/27 consid. 7 et 8).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arrêt du TAF C-2942/2013 du 17 février 2014 consid. 5.2 et réf. citée).</w:t>
      </w:r>
    </w:p>
    <w:p>
      <w:r>
        <w:rPr>
          <w:b/>
        </w:rPr>
        <w:t>E. 6.2</w:t>
      </w:r>
    </w:p>
    <w:p>
      <w:r>
        <w:t>Il convient dès lors d'examiner si, en l'état, la situation personnelle, familiale, professionnelle et patrimoniale de B._______ et de son épouse, C._______, plaide en faveur de leur sortie ponctuelle respectivement de Suisse et de l'Espace Schengen, à l'expiration de leur visa, compte tenu par ailleurs du but du séjour qu'ils envisagent d'effectuer en Suisse.</w:t>
      </w:r>
    </w:p>
    <w:p>
      <w:r>
        <w:rPr>
          <w:b/>
        </w:rPr>
        <w:t>E. 7</w:t>
      </w:r>
    </w:p>
    <w:p>
      <w:r>
        <w:t>En l'espèce, il ressort des indications figurant dans le formulaire de demande de visa et des documents produits à l'appui de leur requête que B._______, âgé de 57 ans, est marié, père d'un enfant, né en 2010 et qu'il exerce une "fonction libérale". La recourante a mentionné que ce dernier disposait d'un "travail indépendant", sans toutefois en préciser la nature. Quant à C._______, âgée de 33 ans, elle est mariée au prénommé et est sans profession. S'agissant des proches de B._______ et de C._______ au Maroc, outre leur fils mineur qui les accompagnerait dans le voyage prévu en Suisse, la recourante mentionne dans son pourvoi la présence de sa mère, de frères et de soeurs, ainsi que d'autres parents à des degrés plus éloignés. Cela étant, même si les invités ont encore de la famille et des proches (amis) dans leur pays d'origine et s'il convient d'admettre que de tels liens peuvent, dans une certaine mesure, inciter une personne, au terme du séjour envisagé en Suisse, à retourner dans le pays où elle réside, ils ne sauraient, dans le contexte socio-économique dans lequel se trouve le Maroc, suffire toutefois, à eux seuls, à garantir leur retour dans cet Etat, cela d'autant moins qu'ils disposent également d'un réseau social en Suisse (cf. consid. 6.1 ci-dessus) et qu'ils souhaitent y venir tous les trois simultanément. Par ailleurs, il n'apparaît pas que les prénommés aient déjà voyagé à l'étranger. Les intéressés pourrait ainsi être tentés, une fois entrés en Suisse, de prolonger leur séjour en ce pays, fût-ce temporairement, dans le but d'y trouver des conditions d'existence plus favorables que celles qu'ils connaissent au Maroc, en particulier sur le plan professionnel, malgré les assurances contraires qui ont été données dans le cadre de la procédure de recours (cf. notamment opposition datée du 11 septembre 2014 et recours daté du 22 novembre 2014). Certes, la recourante a fait valoir que son frère disposait d'un travail indépendant. Toutefois, elle n'en a pas précisé la nature, ni fourni le moindre moyen de preuve quant à l'exercice de cette activité professionnelle, le nombre d'années passées à occuper cet emploi ou encore le montant de revenu généré par ce travail. Le Tribunal constate ainsi que les intéressés n'ont pas démontré disposer de moyens de subsistance suffisants pour subvenir à leurs besoins dans leur patrie. Au regard des éléments qui précèdent, il apparaît que B._______ ne dispose pas d'une situation professionnelle suffisamment stable et pérenne pour exclure tout risque de prolongation du séjour en Suisse, même temporaire, notamment pour y exercer une activité et qu'au surplus, venant en Suisse avec son épouse et son enfant, il pourrait réellement envisager une nouvelle existence hors de son pays d'origine sans que cela n'entraîne pour lui et sa famille des difficultés insurmontables sur les plans personnel, familial, professionnel et social. On ne décèle enfin aucun élément dans le dossier permettant de conclure que la situation matérielle des prénommés se trouverait péjorée si ceux-ci prenaient la décision de demeurer sur territoire helvétique à l'expiration de leur visa. Dans ce contexte, la qualité de vie et la situation socio-économique pré­valant en Suisse par rapport au Maroc sont autant de facteurs susceptibles d'inciter les inté­ressés, une fois arrivés en ce pays, à y poursuivre leur sé­jour pour y bénéficier de meilleures conditions d'existence.</w:t>
      </w:r>
    </w:p>
    <w:p>
      <w:r>
        <w:rPr>
          <w:b/>
        </w:rPr>
        <w:t>E. 8</w:t>
      </w:r>
    </w:p>
    <w:p>
      <w:r>
        <w:t>Certes, la recourante fait valoir qu'elle invite régulièrement en Suisse des membres de sa parenté et que ceux-ci sont tous retournés dans leur patrie à l'échéance des visas accordés. Aussi ne comprend-elle pas pour quelles raisons on refuse de délivrer un visa aux intéressés. Pareil argument n'est cependant pas déterminant en l'occurrence, étant donné que chaque demande fait l'objet d'un examen individuel et actualisé (cf. arrêt du Tribunal administratif C-1742/2012 du 21 septembre 2012 consid. 6.2 et jurisprudence cit.). 9.1 Le Tribunal note par ailleurs que le désir exprimé par B._______ et son épouse de pouvoir se rendre en Suisse pour une visite familiale ne constitue pas à lui seul un motif justifiant l'octroi du visa sollicité, à propos duquel il ne saurait au demeurant se prévaloir d'aucun droit (cf. consid. 3 supra). Certes, il peut, au moins à première vue, sembler sévère de refuser à des personnes l'autorisation d'entrer dans un pays où réside un membre de leur famille. Il convient toutefois de noter que cette situation ne diffère pas de celle de nombreux étrangers dont la parenté demeure également en Suisse. En effet, au vu du nombre important de demandes de visa qui leur sont adressées, les autorités helvétiques ont été amenées à adopter une politique d'admission très restrictive en la matière (ibid.). Il convient encore de remarquer qu'un refus d'autorisation d'entrée dans l'Espace Schengen prononcé par les autorités helvétiques n'a pas en l'occurrence pour conséquence d'empêcher le prénommé et sa famille de se rencontrer hors de Suisse, notamment au Maroc. A cela s'ajoute que les intéressés ont la possibilité de maintenir leurs contacts familiaux par d'autres moyens, tels que la communication téléphonique et l'échange épistolaire. Il sied en outre de relever que le refus d'une autorisation d'entrée ne re­met nullement en cause la bonne foi ou l'honnêteté des personnes qui ont invité un tiers domicilié à l'étranger pour un séjour touristique en Suisse et se sont engagées à garantir les frais y relatifs et le départ de leur invité (cf. in casu, notamment les déclarations de prise en charge financière et les assurances de départ du recourant à l'échéance du visa sollicité fournies par la recourante aux autorités suisses tout au long de la procédure [opposition datée du 11 septembre 2014 et recours daté du 22 novembre 2014]). Si ces assurances sont dans une certaine mesure prises en compte pour se prononcer sur la question de savoir si un visa peut être accordé au ressortissant étranger qui le sollicite, elles ne sont cependant pas décisives, dès lors qu'elles ne permettent pas d'exclure que les intéressés, une fois en Suisse, ne tentent d'y poursuivre durablement leur existence, ces derniers conservant seuls la maîtrise de leur comportement.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 9.2 Par ailleurs, B._______, son épouse et la recourante n'ont pas invoqué de motifs susceptibles de justifier la délivrance d'un visa à validité territoriale limitée (visa VTL; cf. consid. 4.2 supra). A cet égard, il convient de relever que le refus d'autorisation d'entrée prononcé à l'endroit des intéressés ne consti­tue pas une ingérence inadmissible dans l'exercice du droit au respect de la vie privée et familiale consacré par l'art. 8 CEDH (pour autant que cette disposition soit applicable en l'espèce), dans la mesure où les intéressés et leur hôtesse ne se trouvent pas durablement dans l'impossibilité, comme relevé ci-dessus, de se rencontrer ailleurs qu'en Suisse (cf. arrêt du TAF C-2230/2014 du 7 août 2014 consid. 9).</w:t>
      </w:r>
    </w:p>
    <w:p>
      <w:r>
        <w:rPr>
          <w:b/>
        </w:rPr>
        <w:t>E. 10</w:t>
      </w:r>
    </w:p>
    <w:p>
      <w:r>
        <w:t>Sans pour autant minimiser l'importance des raisons d'ordre affectif qui motivent leur demande, le Tribunal ne saurait admettre, au vu de l'ensemble des éléments du dossier, que le retour de B._______, de C._______ et de D._______ dans leur pa­trie au terme de l'autorisation requise puisse être considéré comme suffi­samment assuré. Les conditions d'entrée prévues par le code frontières Schengen concernant la garantie que les intéressés quitteront la Suisse dans le délai fixé n'étant pas remplies in casu, c'est donc de manière fondée que l'autorité de première instance a refusé la délivrance d'une autorisation d'entrée dans l'Espace Schengen en sa faveur.</w:t>
      </w:r>
    </w:p>
    <w:p>
      <w:r>
        <w:rPr>
          <w:b/>
        </w:rPr>
        <w:t>E. 11</w:t>
      </w:r>
    </w:p>
    <w:p>
      <w:r>
        <w:t>Il s'ensuit que, par sa décision du 28 octobre 2014,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