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C-6920/2007 vom 25. November 2008</w:t>
      </w:r>
    </w:p>
    <w:p>
      <w:r>
        <w:t>Bundesverwaltungsgericht, 2008-11-25, DE</w:t>
      </w:r>
    </w:p>
    <w:p>
      <w:r>
        <w:rPr>
          <w:b/>
        </w:rPr>
        <w:t xml:space="preserve">Quelle: </w:t>
      </w:r>
      <w:r>
        <w:t>https://mcp.opencaselaw.ch/entscheid/bvger_C-6920_2007</w:t>
      </w:r>
    </w:p>
    <w:p>
      <w:r>
        <w:t>FR: TAF C-6920/2007 du 25 novembre 2008</w:t>
      </w:r>
    </w:p>
    <w:p>
      <w:r>
        <w:t>IT: TAF C-6920/2007 del 25 novembre 2008</w:t>
      </w:r>
    </w:p>
    <w:p>
      <w:pPr>
        <w:pStyle w:val="Heading2"/>
      </w:pPr>
      <w:r>
        <w:t>Regeste</w:t>
      </w:r>
    </w:p>
    <w:p>
      <w:r>
        <w:t>Einreise</w:t>
      </w:r>
    </w:p>
    <w:p>
      <w:pPr>
        <w:pStyle w:val="Heading2"/>
      </w:pPr>
      <w:r>
        <w:t>Erwägungen</w:t>
      </w:r>
    </w:p>
    <w:p>
      <w:r>
        <w:rPr>
          <w:b/>
        </w:rPr>
        <w:t>E. 1.1</w:t>
      </w:r>
    </w:p>
    <w:p>
      <w:r>
        <w:t>Verfügungen des BFM betreffend Verweigerung der Einreisebewilligung unterliegen der Beschwerde an das Bundesverwaltungsgericht (Art. 31, Art. 32 sowie Art. 33 Bst. d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Das Urteil des Bundesverwaltungsgerichts ist endgültig (Art. 1 Abs. 2 VGG i.V.m. Art. 83 Bst. c Ziff. 1 des Bundesgerichtsgesetzes vom 17. Juni 2005 [BGG, SR 173.110]).</w:t>
      </w:r>
    </w:p>
    <w:p>
      <w:r>
        <w:rPr>
          <w:b/>
        </w:rPr>
        <w:t>E. 1.3</w:t>
      </w:r>
    </w:p>
    <w:p>
      <w:r>
        <w:t>Der Beschwerdeführer ist gemäss Art. 48 Abs. 1 VwVG zur Beschwerde legitimiert; auf die frist- und formgerecht eingereichte Beschwerde ist einzutreten (Art. 50 ff. VwVG).</w:t>
      </w:r>
    </w:p>
    <w:p>
      <w:r>
        <w:rPr>
          <w:b/>
        </w:rPr>
        <w:t>E. 2</w:t>
      </w:r>
    </w:p>
    <w:p>
      <w:r>
        <w:t>Am 1. Januar 2008 traten das neue Bundesgesetz vom 16. Dezember 2005 über die Ausländerinnen und Ausländer (AuG, SR 142.20) sowie die dazugehörigen Ausführungsverordnungen in Kraft (u.a. die Verordnung vom 24. Oktober 2007 über das Einreise- und Visumverfahren [VEV, SR 142.204]). Gemäss Art. 126 Abs. 1 AuG bleibt auf Gesuche, die vor dem Inkrafttreten des AuG eingereicht worden sind, das bisherige Recht anwendbar. Die (materielle) Beurteilung erfolgt somit noch nach dem alten Recht. Einschlägig sind das Bundesgesetz vom 26. März 1931 über Aufenthalt und Niederlassung der Ausländer (ANAG, BS 1 121, zum vollständigen Quellennachweis vgl. Ziff. I des Anhangs zum AuG) und die Verordnung vom 14. Januar 1998 über die Einreise und Anmeldung von Ausländerinnen und Ausländern (VEA, AS 1998 194, zum vollständigen Quellennachweis vgl. Art. 39 VEV). Das Verfahren hingegen richtet sich nach dem neuen Recht (vgl. Art. 126 Abs. 2 AuG).</w:t>
      </w:r>
    </w:p>
    <w:p>
      <w:r>
        <w:rPr>
          <w:b/>
        </w:rPr>
        <w:t>E. 3.1</w:t>
      </w:r>
    </w:p>
    <w:p>
      <w:r>
        <w:t>Die Schweizerische Rechtsordnung gewährt grundsätzlich keinen Anspruch auf Bewilligung der Einreise. Der Entscheid darüber ist - vorbehältlich nachfolgend zu erörternder Hinderungsgründe - von der Bewilligungsbehörde (in casu dem BFM) in pflichtgemässer Ausübung ihres Ermessens zu fällen (Art. 4 und Art. 16 Abs. 1 ANAG, Art. 9 Abs. 1 und Art. 18 VEA, PETER UEBERSAX, Einreise und Anwesenheit, in: PETER UEBERSAX / PETER MÜNCH / THOMAS GEISER / MARTIN ARNOLD [Hrsg.], Ausländerrecht, Ausländerinnen und Ausländer im öffentlichen Recht, Privatrecht, Steuerrecht und Sozialrecht der Schweiz, Ba-sel/Genf/München 2002, S. 143; URS BOLZ, Rechtsschutz im Ausländer- und Asylrecht, Basel und Frankfurt a.M. 1990, S. 29 mit weiteren Hinweisen; PHILIP GRANT, La protection de la vie familiale et de la vie privée en droit des étrangers, Basel usw. 2000, S. 24).</w:t>
      </w:r>
    </w:p>
    <w:p>
      <w:r>
        <w:rPr>
          <w:b/>
        </w:rPr>
        <w:t>E. 3.2</w:t>
      </w:r>
    </w:p>
    <w:p>
      <w:r>
        <w:t>Ausländerinnen und Ausländer benötigen zur Einreise in die Schweiz einen Pass und ein Visum, sofern sie nicht aufgrund besonderer Regelung von diesem Erfordernis ausgenommen sind (Art. 1 bis 5 VEA). Um ein Visum zu erhalten, müssen Ausländerinnen und Ausländer die in Artikel 1 Absatz 2 VEA aufgeführten Voraussetzungen erfüllen. Sie haben unter anderem Gewähr für eine fristgerechte Wiederausreise zu bieten (Art. 1 Abs. 2 Bst. c VEA).</w:t>
      </w:r>
    </w:p>
    <w:p>
      <w:r>
        <w:rPr>
          <w:b/>
        </w:rPr>
        <w:t>E. 4.1</w:t>
      </w:r>
    </w:p>
    <w:p>
      <w:r>
        <w:t>Die Gesuchstellerin bedarf aufgrund ihrer Nationalität zur Einreise in die Schweiz nebst dem Pass eines Visums. Die Vorinstanz verweigerte die Erteilung eines solchen Visums mit der Begründung, die anstandslose und fristgerechte Wiederausreise erscheine nicht als hinreichend gesichert.</w:t>
      </w:r>
    </w:p>
    <w:p>
      <w:r>
        <w:rPr>
          <w:b/>
        </w:rPr>
        <w:t>E. 4.2</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4.3</w:t>
      </w:r>
    </w:p>
    <w:p>
      <w:r>
        <w:t>Anhaltspunkte zur Beurteilung der fristgerechten Wiederausreise können sich aus der allgemeinen Lage im Herkunftsland der Besucherin oder des Besuchers ergeben. Die Gesuchstellerin lebt im inzwischen unabhängigen und von der Schweiz als Staat anerkannten Kosovo. Die Sicherheitslage in dieser Region konnte zwar im Verlaufe der letzten Jahre weitgehend stabilisiert werden und der Wiederaufbau von Administration und Infrastruktur ist unter Beteiligung internationaler Organisationen und Staatengemeinschaften in Gang gekommen. Aus wirtschaftlicher Sicht ist es aber trotz grosser internationaler Unterstützung bisher nicht gelungen, eine Wachstumsdynamik im Kosovo einzuleiten; es herrscht wirtschaftliche Stagnation und die Arbeitslosigkeit bleibt hartnäckig hoch. So sind mehr als die Hälfte der Erwerbsfähigen ohne oder zumindest ohne regelmässiges Einkommen. Gemäss World Bank Brief lag der Armutsanteil der Bevölkerung im Kosovo im Jahr 2005 bereits bei 37 % (Tendenz steigend). Der Zuwanderungsdruck aus dieser Region ist dementsprechend hoch, was sich auch in der schweizerischen Asylstatistik widerspiegelt. So stammten im Jahre 2007 9.2 % der Asylsuchenden aus Serbien (inklusive Kosovo) und diese Region steht damit in der Statistik der Asylgesuche nach Nationen an zweiter Stelle. Eine ähnliche Tendenz ergibt sich auch für das laufende Jahr (vgl. BFM-Asylstatistik 3. Quartal 2008).</w:t>
      </w:r>
    </w:p>
    <w:p>
      <w:r>
        <w:rPr>
          <w:b/>
        </w:rPr>
        <w:t>E. 4.4</w:t>
      </w:r>
    </w:p>
    <w:p>
      <w:r>
        <w:t>Der Beschwerdeführer bringt in diesem Zusammenhang vor, die Berufung auf die Zuwanderung aus der Herkunftsregion der Gesuchstellerin sowie der Hinweis auf die in zahlreichen Fällen gemachten Erfahrungen sei zu pauschalisiert und führe dazu, dass diese in einen "Topf" mit allen anderen Bürgern von Serbien und Montenegro geworfen werde und zum Vornherein als "Asylerschleicherin" gelte. Dazu ist klarzustellen, dass es in der Tat zu schematisch und nicht haltbar wäre, generell und ohne spezifische Anhaltspunkte, ausschliesslich aufgrund der allgemeinen Lage im Herkunftsland auf eine nicht hinreichend gesicherte Wiederausreise zu schliessen. Im Rahmen einer Gesamtwürdigung können jedoch aus der allgemeinen Lage im Herkunftsland und der Zuwanderungssituation Anhaltspunkte zur Beurteilung der fristgerechten Wiederausreise gewonnen werden. Die Berücksichtigung dieser Umstände ergibt sich somit implizit aus Art. 1 Abs. 2 Bst. c VEA. So können insbesondere Einreisegesuche von Bürgerinnen und Bürgern aus Staaten bzw. Regionen mit politisch oder wirtschaftlich vergleichsweise ungünstigen Verhältnissen darauf hindeuten, dass die persönliche Interessenlage in solchen Fällen nicht mit dem Ziel und Zweck einer zeitlich befristeten Einreisebewilligung in Einklang steht.</w:t>
      </w:r>
    </w:p>
    <w:p>
      <w:r>
        <w:rPr>
          <w:b/>
        </w:rPr>
        <w:t>E. 4.5</w:t>
      </w:r>
    </w:p>
    <w:p>
      <w:r>
        <w:t>Bei der Risikoanalyse sind aber nicht nur solch allgemeine Umstände und Erfahrungen, sondern auch, wie erwähnt, sämtliche Gesichtspunkte des konkreten Einzelfalles zu berücksichtigen. Obliegt einem Gesuchsteller oder einer Gesuchstellerin im Heimatstaat beispielsweise eine besondere berufliche, gesellschaftliche oder familiäre Verantwortung, kann dieser Umstand durchaus die Prognose für eine anstandslose Wiederausreise begünstigen. So besteht denn auch für Staatsangehörige aus dem Kosovo durchaus die Möglichkeit, eine Einreisebewilligung zu erhalten, sofern die persönlichen Verhältnisse auf eine fristgerechte Rückkehr ins Heimatland schliessen lassen. Andererseits muss bei Gesuchstellerinnen und Gesuchstellern, die in der Heimat keine der erwähnten Verpflichtungen haben, die sie von einer möglichen Emigration abhalten könnten, aufgrund entsprechender Erfahrungen das Risiko eines fremdenpolizeilich nicht vorschriftsgemässen Verhaltens (nach bewilligter Einreise zu einem Besuchsaufenthalt) hoch eingeschätzt werden.</w:t>
      </w:r>
    </w:p>
    <w:p>
      <w:r>
        <w:rPr>
          <w:b/>
        </w:rPr>
        <w:t>E. 5.1</w:t>
      </w:r>
    </w:p>
    <w:p>
      <w:r>
        <w:t>Bei der Gesuchstellerin handelt es sich um eine 22-jährige, ledige Frau, welche mit ihren Eltern und Geschwistern in Hausgemeinschaft lebt (vgl. UNMIK-Bestätigung vom 11. Juli 2007). Aus dem blossen Umstand, dass sie bei einer Ausreise ihre Angehörigen in der Heimat zurücklassen würde, kann die Eingeladene noch nichts für sich ableiten. Irgendwelche besonderen Verantwortlichkeiten oder Abhängigkeiten der Gesuchstellerin gegenüber Eltern oder Geschwistern im Heimatland werden vom Beschwerdeführer nicht geltend gemacht. Schon rein altersmässig befindet sich die Eingeladene in einer Lebensphase, in der man sich in aller Regel vom Elternhaus löst und eine selbständige Lebensplanung in Angriff nimmt.</w:t>
      </w:r>
    </w:p>
    <w:p>
      <w:r>
        <w:rPr>
          <w:b/>
        </w:rPr>
        <w:t>E. 5.2</w:t>
      </w:r>
    </w:p>
    <w:p>
      <w:r>
        <w:t>Den Angaben des Beschwerdeführers zufolge befindet sich die Gesuchstellerin noch in Ausbildung. So soll sie seit 2005 an der Universität in Pristina Ökonomie studieren. Selbst wenn sie in der Zwischenzeit ihre Studien beendet und im Heimatland eine Arbeitsstelle angetreten haben sollte (wofür sich aus den Akten allerdings keine Hinweise ergeben), erscheint es angesichts ihres Alters sowie in Anbetracht der wirtschaftlichen Verhältnisse im Kosovo als wenig wahrscheinlich, dass sie sich bereits eine gefestigte Existenz hat aufbauen können. Von einer starken Verwurzelung im Berufsleben, die sie verlässlich von einer Emigration abzuhalten vermöchte, kann jedenfalls zum heutigen Zeitpunkt (noch) nicht ausgegangen werden. Vor diesem Hintergrund müssen die Vorbringen auf Beschwerdeebene, wonach genügend Garantien für eine fristgerechte Wiederausreise vorhanden seien, als nicht ausschlaggebend bezeichnet werden. Im Übrigen hegte auch die Schweizerische Vertretung in Pristina, welche mit den sozialen, wirtschaftlichen und politischen Verhältnissen im Herkunftsstaat der Gesuchstellerin gut vertraut ist und sich somit durchaus ein Bild der Einreisewilligen machen kann, grosse Bedenken bezüglich der anstandslosen Wiederausreise und verweigerte formlos die Einreisebewilligung.</w:t>
      </w:r>
    </w:p>
    <w:p>
      <w:r>
        <w:rPr>
          <w:b/>
        </w:rPr>
        <w:t>E. 5.3</w:t>
      </w:r>
    </w:p>
    <w:p>
      <w:r>
        <w:t>Unter den gegebenen Umständen durfte die Vorinstanz zu Recht davon ausgehen, die Wiederausreise der Gesuchstellerin sei im Sinne der massgeblichen Bestimmungen nicht gesichert. An der Richtigkeit dieser Einschätzung ändert auch die Tatsache nichts, dass der Beschwerdeführer die rechtzeitige Rückkehr der Eingeladenen zugesichert hat, denn eine solche Garantie ist trotz bester und ehrlicher Absichten nicht möglich bzw. rechtlich nicht durchsetzbar. Gastgeber können zwar für gewisse finanzielle Risiken im Zusammenhang mit dem Besuchsaufenthalt, nicht aber für ein bestimmes Verhalten ihrer Gäste garantieren (vgl. anstelle vieler: Urteil des Bundesverwaltungsgerichts C-6703/2007 vom 14. Juli 2008 E. 5.4).</w:t>
      </w:r>
    </w:p>
    <w:p>
      <w:r>
        <w:rPr>
          <w:b/>
        </w:rPr>
        <w:t>E. 6</w:t>
      </w:r>
    </w:p>
    <w:p>
      <w:r>
        <w:t>Aus diesen Gründen ist somit nicht zu beanstanden, dass die Vorinstanz das öffentliche Interesse sowie die Beachtung der geltenden Bestimmungen entsprechend gewichtete und der Gesuchstellerin die Einreise verweigerte. Die angefochtene Verfügung verletzt kein Bundesrecht. Der rechtserhebliche Sachverhalt wurde richtig und vollständig festgestellt, und die Vorinstanz hat das ihr zustehende Ermessen pflichtgemäss und zutreffend gehandhabt (Art. 49 VwVG). Die Beschwerde ist demzufolge abzuweisen.</w:t>
      </w:r>
    </w:p>
    <w:p>
      <w:r>
        <w:rPr>
          <w:b/>
        </w:rPr>
        <w:t>E. 7</w:t>
      </w:r>
    </w:p>
    <w:p>
      <w:r>
        <w:t>Dem Ausgang des Verfahrens entsprechend wird der unterliegende Beschwerdeführer kostenpflichtig (Art. 63 Abs. 1 VwVG). Die Verfahrenskosten sind auf Fr. 600.- festzusetzen (Art. 1, Art. 2 und Art. 3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