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C-691/2011 vom 2. November 2011</w:t>
      </w:r>
    </w:p>
    <w:p>
      <w:r>
        <w:t>Bundesverwaltungsgericht, 2011-11-02, IT</w:t>
      </w:r>
    </w:p>
    <w:p>
      <w:r>
        <w:rPr>
          <w:b/>
        </w:rPr>
        <w:t xml:space="preserve">Quelle: </w:t>
      </w:r>
      <w:r>
        <w:t>https://mcp.opencaselaw.ch/entscheid/bvger_C-691_2011</w:t>
      </w:r>
    </w:p>
    <w:p>
      <w:r>
        <w:t>FR: TAF C-691/2011 du 2 novembre 2011</w:t>
      </w:r>
    </w:p>
    <w:p>
      <w:r>
        <w:t>IT: TAF C-691/2011 del 2 novembre 2011</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136 V 24 consid. 4.3).</w:t>
      </w:r>
    </w:p>
    <w:p>
      <w:r>
        <w:rPr>
          <w:b/>
        </w:rPr>
        <w:t>E. 4.2</w:t>
      </w:r>
    </w:p>
    <w:p>
      <w:r>
        <w:t>Il periodo di cognizione giudiziaria dello scrivente Tribunale amministrativo federale si estende fino al 10 dicembre 2010, data dell'impugnata decisione. Il giudice delle assicurazioni sociali analizza, infatti, la legalità della decisione impugnata, in generale, secondo lo stato di fatto esistente al momento in cui la decisione in lite è stata resa.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w:t>
      </w:r>
    </w:p>
    <w:p>
      <w:r>
        <w:rPr>
          <w:b/>
        </w:rPr>
        <w:t>E. 6.2</w:t>
      </w:r>
    </w:p>
    <w:p>
      <w:r>
        <w:t>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6.3</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6.4</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w:t>
      </w:r>
    </w:p>
    <w:p>
      <w:r>
        <w:rPr>
          <w:b/>
        </w:rPr>
        <w:t>E. 6.5</w:t>
      </w:r>
    </w:p>
    <w:p>
      <w:r>
        <w:t>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6.6</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3 aprile 2002, con la quale l'UAIE ha erogato in favore dell'assicurata una rendita intera AI a decorrere dal 1° agosto 1999 al 30 giugno 2001 ed una mezza rendita dal 1° luglio successivo, ed il 10 dicembre 2010 data della decisione impugnata. La procedura di revisione avviata nel 2005, terminata con una semplice comunicazione del 7 giugno 2005, non ha permesso di effettuare un esame approfondito della capacità lavorativa dell'interessata e non può pertanto essere presa in considerazione per la presente revisione.</w:t>
      </w:r>
    </w:p>
    <w:p>
      <w:r>
        <w:rPr>
          <w:b/>
        </w:rPr>
        <w:t>E. 8.1</w:t>
      </w:r>
    </w:p>
    <w:p>
      <w:r>
        <w:t>L'interessata ha esercitato un'attività lucrativa a tempo pieno come addetta alle pulizie per una ditta della zona di confine dal 1° marzo al 13 novembre 2008. È stata licenziata per fine contratto. Certo, questa attività avrebbe potuto indurre l'amministrazione a pensare che A._______ non è più invalida ai sensi di legge. Con comportamento concludente avrebbe posto ad utile profitto la sua capacità di lavoro per un periodo significativo e senza interruzione per motivi di salute. Tuttavia, dopo la fase di audizione al progetto di decisione che prevedeva la soppressione del diritto alla rendita (2 dicembre 2009), in esito all'esame dei documenti inviati, il Dott Lurati, dell'Ufficio AI cantonale, ha proposto di considerare l'attività svolta come un periodo di momentaneo benessere non influente nell'analisi generale.</w:t>
      </w:r>
    </w:p>
    <w:p>
      <w:r>
        <w:rPr>
          <w:b/>
        </w:rPr>
        <w:t>E. 8.2</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Quando venne riconosciuta la mezza rendita AI dal punto di vista medico risultava che l'assicurata soffriva di una sindrome lombovertebrale con componente spondilogena destra, alterazioni discali L4-L5 importanti, osteocondrosi e spondilosi di L4-L5, pregressa discectomia L4-L5 a destra (1996), fibromialgia, sindrome depressiva ricorrente in remissione, ipertensione arteriosa ed infezioni delle vie urinarie (cfr. perizia del SAM del 9 maggio 2001, doc. 15).</w:t>
      </w:r>
    </w:p>
    <w:p>
      <w:r>
        <w:rPr>
          <w:b/>
        </w:rPr>
        <w:t>E. 9.2</w:t>
      </w:r>
    </w:p>
    <w:p>
      <w:r>
        <w:t>Al momento della revisione in esame, l'Ufficio AI, in base ai documenti inviati, ha ritenuto la diagnosi in sostanza uguale a quella che ha cagionato il riconoscimento della prestazione AI (cfr. rapporti dei Dott.ri Enrico, ortopedico, del 19 dicembre 2009 e del Dott. Camboni, neuropsichiatra, del 2 gennaio 2010, doc. 61, 63). Il Dott. Camboni rileva, a differenza del precedente quadro diagnostico, la presenza di una distimia, cioè una depressione cronica persistente. Il Dott. Pezzoni, medico curante, nel suo certificato del 15 aprile 2010 rileva, oltre alle note patologie (il referto consistente solo in un elenco di malattie) anche un meningioma parieto-temporale destro. Esami sanitari poi fatti pervenire (RM encefalo del 21 ottobre 2010) attestano una situazione di piccola lesione espansiva extra-assiale di tipo meningiomatoso della convessità frontale destra a tutt'oggi non evolutiva. Dopo il deposito del ricorso, l'insorgente ha esibito un referto della Dott.ssa Nisoli del 17 gennaio 2011 nel quale si propone un ciclo di riabilitazione generale, ma non vengono menzionate nuove affezioni.</w:t>
      </w:r>
    </w:p>
    <w:p>
      <w:r>
        <w:rPr>
          <w:b/>
        </w:rPr>
        <w:t>E. 10.1</w:t>
      </w:r>
    </w:p>
    <w:p>
      <w:r>
        <w:t>Per quanto riguarda le conseguenze invalidanti delle menzionate affezioni, il giudice può riferirsi a quanto esposto dai medici dell'Ufficio AI cantonale (Dott.ri Lurati ed Erba) e dagli stessi medici consultati dall'assicurata.</w:t>
      </w:r>
    </w:p>
    <w:p>
      <w:r>
        <w:rPr>
          <w:b/>
        </w:rPr>
        <w:t>E. 10.2</w:t>
      </w:r>
    </w:p>
    <w:p>
      <w:r>
        <w:t>Si osserva che lo stesso Dott. Enrico, ortopedico, autore della perizia esibita a conforto del diritto di audizione (datata 19 dicembre 2009) attesta chiaramente che, per un'attività lucrativa che rispetti determinate condizioni di postura e di porto pesi, la paziente potrebbe raggiungere una capacità lavorativa del 50%. Si tratta di attività di tipo prevalentemente sedentario o semisedentario, semplici, ripetitive. La riduzione del 50%, conclude il Dott. Enrico, si spiega con un rendimento ridotto a causa delle difficoltà di movimento, di sollevamento pesi e di mantenimento di una posizione di lavoro (postura) non idonea. Il Dott. Enrico non attesta alcun peggioramento della situazione valetudinaria della paziente. Dal canto suo, il Dott. Camboni, neuropsichiatra (rapporto del 2 gennaio 2010), pur rilevando una distimia parzialmente invalidante interferente soprattutto sulla capacità di concentrazione e di adattamento, pone un tasso d'invalidità limitato al 20% per qualsiasi attività. Limitazioni, anche importanti, a livello lombare e cervicale erano già note nel 2001.</w:t>
      </w:r>
    </w:p>
    <w:p>
      <w:r>
        <w:rPr>
          <w:b/>
        </w:rPr>
        <w:t>E. 10.3</w:t>
      </w:r>
    </w:p>
    <w:p>
      <w:r>
        <w:t>Per quel che si riferisce al meningioma, peraltro riscontrato causalmente e asintomatico, si tratta di una formazione verosimilmente presente da tempo, non evolutiva, ma che deve essere tenuta sotto controllo medico periodico. Tale patologia non causa alcuna invalidità di rilievo. Dal canto loro, i medici dell'Ufficio AI osservano che la situazione valetudinaria è sovrapponibile a quella presente in occasione della visita al SAM nell'aprile 2001. La ricorrente non ha prodotto nessun documento che comprovi un peggioramento delle sue condizioni di salute e, di riflesso, della sua capacità di lavoro. Anzi, come già riferito, è possibile ipotizzare che per diversi mesi è stata meglio sotto il profilo valetudinario ed ha così potuto lavorare a tempo pieno in un lavoro simile al precedente come addetta alle pulizie od a servizi generali aziendali.</w:t>
      </w:r>
    </w:p>
    <w:p>
      <w:r>
        <w:rPr>
          <w:b/>
        </w:rPr>
        <w:t>E. 10.4</w:t>
      </w:r>
    </w:p>
    <w:p>
      <w:r>
        <w:t>Per il resto, l'interessata, nonostante la sua età, ormai prossima a quella pensionabile per l'assicurazione svizzera per la vecchiaia, si presenta in buone condizioni generali di salute.</w:t>
      </w:r>
    </w:p>
    <w:p>
      <w:r>
        <w:rPr>
          <w:b/>
        </w:rPr>
        <w:t>E. 11.1</w:t>
      </w:r>
    </w:p>
    <w:p>
      <w:r>
        <w:t>Alla luce di queste considerazioni, il giudice può condividere il parere dei medici dell'Ufficio AI cantonale che peraltro coincide con quello dei sanitari di parte (Dott.ri Enrico e Camboni). La situazione valetudinaria non si è modificata in modo determinante nel corso di questi ultimi anni per cui può essere confermato un grado d'invalidità del 50%.</w:t>
      </w:r>
    </w:p>
    <w:p>
      <w:r>
        <w:rPr>
          <w:b/>
        </w:rPr>
        <w:t>E. 11.2</w:t>
      </w:r>
    </w:p>
    <w:p>
      <w:r>
        <w:t>Vero è che la ricerca di un posto di lavoro adatto alle capacità dell'interessata appare ora difficoltosa, vista la situazione congiunturale; tuttavia, se il mercato del lavoro locale non offre di sfruttare la sua residua capacità lavorativa e di guadagno, non può essere compito dell'assicurazione svizzera per l'invalidità di sopperire con il versamento di prestazioni assicurative a quello che sarebbe dovuto, semmai, dall'assicurazione italiana contro la disoccupazione. Secondo una costante giurisprudenza, la persona che richiede prestazioni d'invalidità deve intraprendere tutto quanto sia da lei esigibile per ovviare alle conseguenze della sua incapacità, mettendo soprattutto a profitto le superstiti energie lavorative e cambiando, se del caso, anche il lavoro e il domicilio (DTF 130 V 97 consid. 3.2).</w:t>
      </w:r>
    </w:p>
    <w:p>
      <w:r>
        <w:rPr>
          <w:b/>
        </w:rPr>
        <w:t>E. 12.1</w:t>
      </w:r>
    </w:p>
    <w:p>
      <w:r>
        <w:t>In queste circostanze il ricorso deve essere respinto e l'impugnata decisione confermata. Il ricorso, manifestamente infondato, può essere risolto da un giudice unico (art. 85bis cpv. 3 della legge federale del 20 dicembre 1946 sull'assicurazione per la vecchiaia e per i superstiti [LAVS, RS 831.10] al quale rinvia l'art. 69 cpv. 2 LAI).</w:t>
      </w:r>
    </w:p>
    <w:p>
      <w:r>
        <w:rPr>
          <w:b/>
        </w:rPr>
        <w:t>E. 12.2</w:t>
      </w:r>
    </w:p>
    <w:p>
      <w:r>
        <w:t>Le spese processuali, di Fr. 400.-, sono poste a carico della ricorrente e sono compensate con l'anticipo da lei fornito.</w:t>
      </w:r>
    </w:p>
    <w:p>
      <w:r>
        <w:rPr>
          <w:b/>
        </w:rPr>
        <w:t>E. 12.3</w:t>
      </w:r>
    </w:p>
    <w:p>
      <w:r>
        <w:t>Non sono assegnate indennità per spese ripetibili. Per quel che concerne l'UAIE, le autorità federali non hanno diritto ad un'indennità a titolo di ripetibili (art. 7 cpv. 3 del regolamento del 21 febbraio 2008 sulle tasse e sulle spese ripetibili nella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