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C-6919/2016 vom 14. Juni 2017</w:t>
      </w:r>
    </w:p>
    <w:p>
      <w:r>
        <w:t>Bundesverwaltungsgericht, 2017-06-14, FR</w:t>
      </w:r>
    </w:p>
    <w:p>
      <w:r>
        <w:rPr>
          <w:b/>
        </w:rPr>
        <w:t xml:space="preserve">Quelle: </w:t>
      </w:r>
      <w:r>
        <w:t>https://mcp.opencaselaw.ch/entscheid/bvger_C-6919_2016</w:t>
      </w:r>
    </w:p>
    <w:p>
      <w:r>
        <w:t>FR: TAF C-6919/2016 du 14 juin 2017</w:t>
      </w:r>
    </w:p>
    <w:p>
      <w:r>
        <w:t>IT: TAF C-6919/2016 del 14 giugno 2017</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Est litigieux le droit de A._______, ressortissante costaricaine domiciliée au Costa-Rica, à une rente de veuve de la CSC suite au décès de son mari B._______ en 2015. Il sied de relever que B._______, né en 1934 à Graz (Autriche), a cotisé à l'AVS suisse de 1959 à 1982 (pce 21 du dossier CSC B _) en tant qu'Autrichien. Il perçut une rente de vieillesse suisse à compter du 1er mars 1999 (pce 22 dossier CSC B), à la suite d'une demande de rente de vieillesse déposée en tant que ressortissant costaricain précédemment autrichien (pce 1 dossier CSC B), versée jusqu'au mois de son décès au Costa-Rica. L'octroi de la rente versée au Costa-Rica depuis 1999 a été rendu possible à l'époque en application de la jurisprudence selon laquelle était déterminante la nationalité au moment du paiement des cotisations sociales ou celle du moment de l'ouverture du droit à la rente (ATF 119 V 1 consid. 2c).</w:t>
      </w:r>
    </w:p>
    <w:p>
      <w:r>
        <w:rPr>
          <w:b/>
        </w:rPr>
        <w:t>E. 3</w:t>
      </w:r>
    </w:p>
    <w:p>
      <w:r>
        <w:t>Selon l'art. 23 al. 1 LAVS les veuves et les veufs ont droit à une rente si, au décès de leur conjoint, ils ont un ou plusieurs enfants. L'al. 2 apporte des précisions sur les enfants assimilés aux enfants de veuves et de veufs non déterminantes dans le cas d'espèce. L'art. 24 LAVS dispose que les veuves ont droit à une rente si, au décès de leur conjoint, elles n'ont pas d'enfant ou d'enfant recueilli au sens de l'art. 23 LAVS, mais qu'elles ont atteint 45 ans révolus et ont été mariées pendant cinq ans au moins.</w:t>
      </w:r>
    </w:p>
    <w:p>
      <w:r>
        <w:rPr>
          <w:b/>
        </w:rPr>
        <w:t>E. 4.1</w:t>
      </w:r>
    </w:p>
    <w:p>
      <w:r>
        <w:t>Selon l'art. 18 al. 2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leurs survivants des avantages à peu près équivalents à ceux de la LAVS. Dans le cadre de l'application de cette disposition le droit à la rente des survivants étrangers d'assurés suisses ne suppose pas qu'ils soient domiciliés en Suisse (ATFA 1969 p. 207 ; Ueli Kieser, Alters- und Hinterlassenenversicherung, 3e éd. 2012, ad art. 18 n° 9) car les rentes de survivants existent en fonction des cotisations des soutiens décédés et non des cotisations des survivants (ATAF 1969 consid. 5 p. 211). Cette précision vaut également pour les survivants d'assurés ressortissants d'un Etat membre à l'accord entre la Suisse et la Communauté européenne et ses Etats membres sur la libre circulation des personnes du 21 juin 1999 (ALCP, RS 0.142.112.681) et les survivants des assurés ressortissants d'un Etat lié à la Suisse par une convention de sécurité sociale selon l'art. 18 al. 2, 3e phrase LAVS. S'agissant de survivants d'assurés étrangers non visés par l'art. 18 al. 2, 3e phrase LAVS, l'art. 18 al. 2, 1ère et 2e phrases, est déterminant.</w:t>
      </w:r>
    </w:p>
    <w:p>
      <w:r>
        <w:rPr>
          <w:b/>
        </w:rPr>
        <w:t>E. 4.2</w:t>
      </w:r>
    </w:p>
    <w:p>
      <w:r>
        <w:t>Selon l'art. 18 al. 2bis LAVS, entré en vigueur le 1er janvier 2012 (RO 2011 4745, FF 2011 519), le droit à une rente des personnes qui ont eu successivement plusieurs nationalités est déterminé en fonction de celle qu'elles possèdent pendant la perception de la rente. Il appert de cette disposition, ayant mis un terme à la portée de l'ATF 119 V 1 consid. 2c (cf. supra consid. 2), que pour le droit à une rente de veuve la nationalité de la personne décédée est déterminante au jour de son décès.</w:t>
      </w:r>
    </w:p>
    <w:p>
      <w:r>
        <w:rPr>
          <w:b/>
        </w:rPr>
        <w:t>E. 5.1</w:t>
      </w:r>
    </w:p>
    <w:p>
      <w:r>
        <w:t>La Suisse et l'Autriche ont conclu une convention de sécurité sociale le 15 novembre 1967 (RS 0.831.109.163.1) qui est entrée en vigueur le 1er janvier 1969. Cette convention a été suspendue au 1er juin 2002 par l'entrée en vigueur de l'accord entre la Suisse et la Communauté européenne et ses Etats membres sur la libre circulation des personnes du 21 juin 1999 (ALCP, RS 0.142.112.681), dont l'annexe II règle la coordination des systèmes de sécurité sociale avec le renvoi à des règlements de droit communautaires (cf. art. 153a LAVS).</w:t>
      </w:r>
    </w:p>
    <w:p>
      <w:r>
        <w:rPr>
          <w:b/>
        </w:rPr>
        <w:t>E. 5.2</w:t>
      </w:r>
    </w:p>
    <w:p>
      <w:r>
        <w:t>En application des art. 3 et 4 de la convention de sécurité sociale de 1967 entre la Suisse et l'Autriche, alors applicable en 1999 au moment de la naissance du droit à la rente de vieillesse de B._______, prévoyant que les ressortissants de l'un et l'autre Etat bénéficient de l'égalité de traitement en l'occurrence le droit suisse permettant l'exportation des rentes AVS ordinaires des ressortissants suisses dans n'importe quel Etat, les ressortissants autrichiens bénéficiaient également de l'exportation - B._______ fut mis au bénéfice d'une rente de vieillesse exportable au Costa-Rica. La question de savoir si B._______ avait gardé sa nationalité autrichienne après sa naturalisation costaricaine le 10 septembre 1993 (pce 10 dossier CSC B) n'était à ce moment pas déterminant car, contrairement au droit en vigueur depuis le 1er janvier 2012 (cf. consid. 4.2), en application de la jurisprudence alors applicable en 1999 était déterminant la nationalité de l'assuré soit au moment du paiement des cotisations soit au moment de la naissance du droit à la rente (arrêt du TF H 125/01 du 18 novembre 2000 ; ATF 119 V 1 consid. 2c). L'entrée en vigueur de l'ALCP le 1er juin 2002 n'a par ailleurs pas eu d'incidence sur sa rente car il était recensé par l'administration suisse comme « ressortissant autrichien », membre d'un Etat partie à l'ALCP, statut qui était celui retenu par l'administration suisse jusqu'au dépôt de la demande de rente de veuve par A._______, veuve du défunt, datée du 12 février 2015 reçue par la CSC le 6 mars 2015 (pce 3 dossier A).</w:t>
      </w:r>
    </w:p>
    <w:p>
      <w:r>
        <w:rPr>
          <w:b/>
        </w:rPr>
        <w:t>E. 5.3</w:t>
      </w:r>
    </w:p>
    <w:p>
      <w:r>
        <w:t>Selon l'art. 21 al. 2, 2ème phrase LAVS le droit à la rente de vieillesse s'éteint à la fin du mois au cours duquel la personne ayant droit à la rente décède. La loi ne prévoit pas un transfert de droit par succession aux survivants, en particulier la veuve, le veuf, les enfants. Si ces personnes peuvent prétendre des droits de survivants selon la législation applicable, leurs droits font l'objet de décisions nouvellement prises aux conditions d'octroi du droit en vigueur à la naissance du droit. Selon le droit exposé la question du droit à la rente de veuve de A._______, ressortissante costaricaine, doit se résoudre à la lumière de dispositions prenant en compte des éléments d'extranéité déterminant l'exportabilité des rentes. La nationalité de B._______ au jour de son décès est un élément d'extranéité déterminant.</w:t>
      </w:r>
    </w:p>
    <w:p>
      <w:r>
        <w:rPr>
          <w:b/>
        </w:rPr>
        <w:t>E. 6.1</w:t>
      </w:r>
    </w:p>
    <w:p>
      <w:r>
        <w:t>La présente affaire nécessite ainsi de clarifier la nationalité de B._______ notamment à son décès. S'il doit être reconnu de nationalité autrichienne le droit à une rente de veuve de la recourante s'analyse dans le cadre de l'art. 18 al. 2, 3ème phrase LAVS car l'Autriche est un Etat membre de l'accord entre la Suisse et la Communauté européenne et ses Etats membres sur la libre circulation des personnes du 21 juin 1999 (ALCP; voir supra consid. 5.1). S'il doit être reconnu de nationalité costaricaine la situation de droit de la recourante s'analyse dans le cadre de l'art. 18 al. 2, 1ère et 2ème phrase LAVS car il n'existe pas de convention de sécurité sociale entre la Suisse et le Costa-Rica.</w:t>
      </w:r>
    </w:p>
    <w:p>
      <w:r>
        <w:rPr>
          <w:b/>
        </w:rPr>
        <w:t>E. 6.2</w:t>
      </w:r>
    </w:p>
    <w:p>
      <w:r>
        <w:t>Afin de clarifier la nationalité de B._______ le Tribunal de céans a procédé à des mesures d'instruction complémentaires à celles de la CSC. Il appert de la réponse de l'Ambassade d'Autriche à Mexico en relation avec le Consulat d'Autriche à San José au Costa-Rica et de la commune de Graz en Autriche que B._______ a par l'acquisition de la nationalité costaricaine le 10 septembre 1993, sans avoir préalablement obtenu le maintien de sa nationalité autrichienne, perdu automatiquement la nationalité autrichienne conformément à la législation de ce pays à cette même date (§ 27/1 de la Bundesgesetz über die österreichische Staatsbürgerschaft [Staatsbürgerschaftsgesetz 1985 - StbG], BGBl. Nr. 311/1985 ; « Die Staatsbürgerschaft verliert, wer auf Grund seines Antrages, seiner Erklärung oder seiner ausdrücklichen Zustimmung eine fremde Staatsangehörigkeit erwirbt, sofern ihm nicht vorher die Beibehaltung der Staatsbürgerschaft bewilligt worden ist »). L'Ambassade de Mexico a indiqué que si son passeport autrichien avait été renouvelé le 23 septembre 1993 c'est que les autorités autrichiennes n'avaient pas eu connaissance de sa naturalisation costaricaine. La commune de Graz a précisé que B._______ avait maintenu sa nationalité costaricaine jusqu'à son décès (pces TAF 16, 21, 22). La nationalité costaricaine retenue par la CSC au moment du décès de B._______ est ainsi confirmée.</w:t>
      </w:r>
    </w:p>
    <w:p>
      <w:r>
        <w:rPr>
          <w:b/>
        </w:rPr>
        <w:t>E. 7</w:t>
      </w:r>
    </w:p>
    <w:p>
      <w:r>
        <w:t>A._______, veuve de B._______, est ressortissante costaricaine n'ayant pas d'autre nationalité et est domiciliée au Costa Rica. Elle a été mariée avec ce dernier depuis 2000. En l'espèce l'intéressée n'étant pas de nationalité suisse, n'ayant pas d'autres nationalités que costaricaine, étant veuve d'un ressortissant étranger d'un Etat n'ayant pas conclu de convention de sécurité sociale avec la Suisse, en l'occurrence le Costa Rica, ne peut pas prétendre à une rente de veuve vu l'art. 18 al. 2, 1ère et 2e phrases LAVS (cf. supra consid. 4.1). C'est dès lors à juste titre que la CSC a rejeté sa demande de prestation par la décision sur opposition du 23 août 2016 en application de la législation en vigueur, dont aussi en particulier l'art. 18 al. 2bis LAVS applicable depuis le 1er janvier 2012 (cf. supra consid. 4.2) retenant comme déterminante, en cas de succession de nationalités, la nationalité possédée pendant la perception de la rente par l'assuré, implicitement au jour du décès de l'assuré fondant l'octroi dérivé de la rente de survivant.</w:t>
      </w:r>
    </w:p>
    <w:p>
      <w:r>
        <w:rPr>
          <w:b/>
        </w:rPr>
        <w:t>E. 8</w:t>
      </w:r>
    </w:p>
    <w:p>
      <w:r>
        <w:t>Dans son recours l'intéressée fait valoir en substance que nier le droit à une rente de veuve à une personne en âge de retraite (65 ans) survivant à un assuré auquel elle a été mariée près de 15 ans ayant été au bénéfice d'une rente de vieillesse suisse, puis qui est décédé laissant sa veuve sans autre revenu, serait assimilable à une violation des droits de l'homme. Le Tribunal de céans relève qu'il est tenu d'appliquer le droit en vigueur en vertu de l'art. 190 de la Constitution fédérale de la Confédération suisse du 18 avril 1999 (Cst., RS 101) qui énonce que le Tribunal fédéral et les autres autorités sont tenus d'appliquer les lois fédérales et le droit international. Par droit international il faut entendre les actes d'application directe tel par exemple l'ALCP (cf. supra consid. 5.1 s.) et les conventions de sécurité sociales dont la Suisse est partie mais non les grands textes fondamentaux énonçant les droits et principes de la sécurité sociale ne revêtant généralement pas un caractère « self-executing » et ayant pour but de guider le législateur s'adressant dès lors au législateur et non aux tribunaux (cf. Pierre-Yves Greber in : Greber/Kahil-Wolff et alii, Droit suisse de la sécurité sociale, 2010, p. 16 s. ; Pierre-Yves Greber in : Ulrich Meyer, Soziale Sicherheit Sécurité sociale, 3e éd. 2016, p. 118 s ; ATF 121 V 246, ATF 121 V 229). Par ailleurs le Tribunal note que le refus de rente affecterait tant, d'une part, un citoyen suisse ayant renoncé à sa nationalité suisse pour celle d'un Etat n'ayant pas passé de convention de sécurité sociale avec la Suisse et résidant hors de Suisse que, d'autre part, un survivant étranger, au sens de l'art. 18 al. 2, 1ère et 2e phrase LAVS résidant hors de Suisse, d'un citoyen suisse ayant renoncé à sa nationalité suisse au profit de celle d'un Etat n'ayant pas conclu de convention de sécurité sociale avec la Suisse. Or la première éventualité a été envisagée dans le message du Conseil fédéral du 3 décembre 2010 relatif à la modification de la loi fédérale sur l'assurance-vieillesse et survivants (LAVS ; Amélioration de la mise en oeuvre) et la motivation du changement législatif a été expressément indiquée, en fixant la nationalité déterminante pour l'octroi de la prestation aux personnes qui ont changé de nationalité à celle possédée pendant la perception de la rente, comme étant un but de simplification du travail administratif et d'éviter des insécurités juridiques (FF 2011 532 s.).</w:t>
      </w:r>
    </w:p>
    <w:p>
      <w:r>
        <w:rPr>
          <w:b/>
        </w:rPr>
        <w:t>E. 9</w:t>
      </w:r>
    </w:p>
    <w:p>
      <w:r>
        <w:t>Reste à examiner si l'intéressée peut prétendre à un éventuel remboursement de cotisations AVS versées par B._______ à l'AVS de 1953 à 1982 (cf. supra consid. 2) en tant que prestation de survivante, question sur laquelle la CSC ne s'est pas prononcée dans sa décision sur opposition dont est recours. Selon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Sur ce mandat législatif le Conseil fédéral a adopté l'ordonnance du 29 novembre 1995 sur le remboursement aux étrangers des cotisations versées à l'assurance-vieillesse et survivants (OR-AVS, RS 831.131.12). Selon l'art. 1 al. 1 OR-AVS les étrangers avec le pays d'origine desquels aucune convention n'a été conclue, ainsi que leurs survivants, peuvent demander le remboursement des cotisations versées à l'assurance-vieillesse et survivants, conformément aux dispositions [de l'ordonnance], si ces cotisations ont été payées, au total, pendant une année entière au moins et n'ouvrent pas droit à une rente. Selon l'art. 1 al. 2 OR-AVS la nationalité au moment de la demande de remboursement est déterminante. En l'espèce la nationalité costaricaine de B._______ à son décès est déterminante. Selon l'art. 3 OR-AVS le droit au remboursement en cas de décès appartient à la veuve ou au veuf (phrase 1). Si le décès n'ouvre pas le droit à une rente de veuve ou de veuf, les orphelins peuvent demander le remboursement (phrase 2). L'art. 4 OR-AVS prévoit des limites au remboursement dont l'al. 3, 2ème phrase selon laquelle les rentes qui ont déjà été perçues sont déduites du montant remboursable. En l'espèce il est probable que la prise en compte des rentes déjà versées à B._______ du temps de son vivant depuis 1999, qui dans le calcul du remboursement des cotisations doivent être déduites de ses cotisations sur lesquelles il n'est pas compté d'intérêts (art. 4 al. 1 OR-AVS), ne permette pas de dégager un montant à rembourser à sa veuve. Toutefois il se justifie de retourner le dossier à l'autorité inférieure afin qu'elle rende une décision se prononçant sur un éventuel droit à un remboursement de cotisations, aspect omis dans sa décision.</w:t>
      </w:r>
    </w:p>
    <w:p>
      <w:r>
        <w:rPr>
          <w:b/>
        </w:rPr>
        <w:t>E. 10</w:t>
      </w:r>
    </w:p>
    <w:p>
      <w:r>
        <w:t>Le recours est rejeté en application de la législation en vigueur.</w:t>
      </w:r>
    </w:p>
    <w:p>
      <w:r>
        <w:rPr>
          <w:b/>
        </w:rPr>
        <w:t>E. 11</w:t>
      </w:r>
    </w:p>
    <w:p>
      <w:r>
        <w:t>Il n'est pas perçu de frais de procédure (art. 85bis al. 2 LAVS) ni, vu l'issue de la cause, alloué de dépens (art. 7 al.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