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C-6897/2011 vom 24. Oktober 2013</w:t>
      </w:r>
    </w:p>
    <w:p>
      <w:r>
        <w:t>Bundesverwaltungsgericht, 2013-10-24, FR</w:t>
      </w:r>
    </w:p>
    <w:p>
      <w:r>
        <w:rPr>
          <w:b/>
        </w:rPr>
        <w:t xml:space="preserve">Quelle: </w:t>
      </w:r>
      <w:r>
        <w:t>https://mcp.opencaselaw.ch/entscheid/bvger_C-6897_2011</w:t>
      </w:r>
    </w:p>
    <w:p>
      <w:r>
        <w:t>FR: TAF C-6897/2011 du 24 octobre 2013</w:t>
      </w:r>
    </w:p>
    <w:p>
      <w:r>
        <w:t>IT: TAF C-6897/2011 del 24 ottobre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recours,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2.1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3.2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consid. 2).</w:t>
      </w:r>
    </w:p>
    <w:p>
      <w:r>
        <w:rPr>
          <w:b/>
        </w:rPr>
        <w:t>E. 4.2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5.1</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dans sa teneur en vigueur jusqu'au 31 décembre 2011).</w:t>
      </w:r>
    </w:p>
    <w:p>
      <w:r>
        <w:rPr>
          <w:b/>
        </w:rPr>
        <w:t>E. 5.2</w:t>
      </w:r>
    </w:p>
    <w:p>
      <w:r>
        <w:t>La procédure de révision initiée d'office par l'administration est distincte de la procédure de révision initiée par l'assuré. En application de l'art. 87 al. 3 RAI,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Il appartient au demandeur d'apporter cette preuve. Le principe inquisitoire ne s'applique pas à la procédure prévue par l'art. 87 al. 2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2 RAI n'est pas celui de la vraisemblance prépondérante généralement exigée en matière d'assurances sociales.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5.3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ou de son octroi ou encore de sa reconduction précédée d'une révision matérielle du droit avec les circonstances existantes au moment de la décision de refus d'entrer en matière sur la demande de révision (cf. ATF 130 V 349 consid. 3.5; arrêt du Tribunal fédéral I 187/05 du 11 mai 2006). Une précédente reconduction de rente a la même valeur qu'une décision antérieure si celle-ci est intervenue à la suite d'une révision matérielle (arrêt du Tribunal fédéral 9C_46/2009 du 14 août 2009 consid. 3.1).</w:t>
      </w:r>
    </w:p>
    <w:p>
      <w:r>
        <w:rPr>
          <w:b/>
        </w:rPr>
        <w:t>E. 5.4</w:t>
      </w:r>
    </w:p>
    <w:p>
      <w:r>
        <w:t>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Ce contrôle par l'autorité judiciaire n'est en revanche pas nécessaire lorsque l'administration est entrée en matière sur la nouvelle demande (ATF 109 V 114 consid. 2b; arrêt du Tribunal fédéral I 597/05 du 8 janvier 2007). Le juge saisi d'un litige relatif à un refus d'entrer en matière sur une demande de révision de rente d'invalidité ne prend en considération que les pièces dont disposait l'office intimé pour statuer sur la recevabilité de la demande, sauf circonstances particulières (ATF 130 V 64 consid. 5.2.4).</w:t>
      </w:r>
    </w:p>
    <w:p>
      <w:r>
        <w:rPr>
          <w:b/>
        </w:rPr>
        <w:t>E. 6.1</w:t>
      </w:r>
    </w:p>
    <w:p>
      <w:r>
        <w:t>En l'espèce, la dernière décision entrée en force, examinant matériellement le droit à la rente, est celle du 31 août 2009 (pce 51). C'est donc cet état de fait qui doit être comparé à celui existant au moment de la décision querellée, c'est-à-dire le 28 novembre 2011 (pce 79).</w:t>
      </w:r>
    </w:p>
    <w:p>
      <w:r>
        <w:rPr>
          <w:b/>
        </w:rPr>
        <w:t>E. 6.2</w:t>
      </w:r>
    </w:p>
    <w:p>
      <w:r>
        <w:t>Au moment de la dernière révision, le 31 août 2009, le diagnostic était celui d'un syndrome douloureux somatoforme et d'un syndrome dépressif majeur. A ce moment, l'autorité inférieure n'avait reconnu aucune détérioration de l'état de santé et de la capacité de travail de la recourante. Le degré d'invalidité était alors jugé inchangé depuis la dernière révision, c'est-à-dire 51%.</w:t>
      </w:r>
    </w:p>
    <w:p>
      <w:r>
        <w:rPr>
          <w:b/>
        </w:rPr>
        <w:t>E. 6.3</w:t>
      </w:r>
    </w:p>
    <w:p>
      <w:r>
        <w:t>Au cours de l'examen de sa demande de révision, la recourante n'a pas expressément formulé en quoi son état de santé se serait détérioré. Elle a cependant produit divers documents médicaux. Il convient d'abord d'écarter les documents illisibles et ceux qui datent de 2006 et d'avant août 2009. Ces derniers ne peuvent en effet pas attester de l'état de santé et de la capacité de travail de la recourante au moment de la décision contestée (en 2011), encore moins d'une aggravation de cet état de santé durant la période considérée. De surcroît, ils ont été pris en compte à l'occasion de précédente de procédure de révision (décision du 31 août 2009). Il faut en outre écarter les documents produits le 21 mars et 7 octobre 2013, soit bien après la date de la décision attaquée (cf. consid. 5.4 ci-dessus).</w:t>
      </w:r>
    </w:p>
    <w:p>
      <w:r>
        <w:rPr>
          <w:b/>
        </w:rPr>
        <w:t>E. 6.4.1</w:t>
      </w:r>
    </w:p>
    <w:p>
      <w:r>
        <w:t>S'agissant des documents médicaux postérieurs à août 2009, plusieurs évoquent un syndrome dépressif majeur récurrent. Tel est le cas du rapport radiologique du Dr G._______ du 25 novembre 2009 et du certificat médical du Centro de saùde termas de (...) du 28 juin 2011 et des déclarations du Dr L._______ datées des 16 mai et 26 septembre 2011 (pces 57, 62, 63, 73, 76). Selon le médecin de l'OAIE, le Dr M._______, les symptômes psychiatriques sont les mêmes depuis des années (pce TAF 19). Tant le syndrome douloureux somatoforme que le syndrome dépressif majeur évoqués dans les documents médicaux fournis par la recourante figuraient déjà dans les conclusions de la précédente procédure de révision (pces 46, 50 et 51).</w:t>
      </w:r>
    </w:p>
    <w:p>
      <w:r>
        <w:rPr>
          <w:b/>
        </w:rPr>
        <w:t>E. 6.4.2</w:t>
      </w:r>
    </w:p>
    <w:p>
      <w:r>
        <w:t>Le certificat médical du Centro de saùde termas de (...) du 28 juin 2011 atteste encore de troubles dégénératifs de la colonne et de l'appareil locomoteur (râchis, épaule, genoux), d'une hypertension artérielle et d'une bronchite asthmatique. L'autorité de recours peut faire sienne l'appréciation des médecins de l'autorité inférieure selon laquelle les douleurs sont absorbées par les diagnostics de syndrome somatoforme et de fibromyalgie. Quant aux diagnostics d'hypertension artérielle et de bronchite asthmatique, comme la présence de microcristaux au niveau rénal et de kystes parapyéliques, le Tribunal peut rejoindre, également, les appréciations des médecins de l'autorité inférieure pour affirmer que cela est sans signification, en l'absence d'autres explications, sur la capacité de travail de la recourante (pces 58, 61, 63, 69 et TAF 19).</w:t>
      </w:r>
    </w:p>
    <w:p>
      <w:r>
        <w:rPr>
          <w:b/>
        </w:rPr>
        <w:t>E. 6.4.3</w:t>
      </w:r>
    </w:p>
    <w:p>
      <w:r>
        <w:t>Le certificat médical du Centro de saùde termas de (...) daté du 28 juin 2011 et la déclaration du Dr L._______ datée du 16 mai 2011 (pces 62 et 63) attestent d'une incapacité de travail de la recourante. Ces deux documents n'étayent toutefois en rien leur conclusion. L'autorité inférieure ne pouvait ainsi pas retenir ces avis. De plus, ces documents ne témoignent pas d'une aggravation de la capacité de travail.</w:t>
      </w:r>
    </w:p>
    <w:p>
      <w:r>
        <w:rPr>
          <w:b/>
        </w:rPr>
        <w:t>E. 6.4.4</w:t>
      </w:r>
    </w:p>
    <w:p>
      <w:r>
        <w:t>Les médecins de l'autorité inférieure ont conclu que les documents médicaux produits par la recourante ne faisaient que confirmer les diagnostics antérieurs. Tel est le cas des prises de position du Dr B._______ des 6 août et 23 novembre 2011 (pces 69 et 78), ainsi que de celles des Drs M._______ et N._______ des 1er mai et 11 juin 2013 (pce TAF 19). Ces prises de position appellent encore deux remarques. Premièrement, les prises de position des Drs M._______ et N._______ se fondent certes sur des documents médicaux produits postérieurement à l'intervention du Dr B._______. Cependant, soit ces documents avaient déjà été produits (pces 59, 60, 63, 73 et 76), soit leur contenu était identique à une pièce figurant déjà au dossier (pces 62, 73 et 76). Ces médecins sont arrivés à des conclusions concordantes, à savoir une absence d'évolution de l'état de santé de la recourante, qui peut être confirmée, en tout cas pour la période jusqu'à la date de la décision attaquée. Secondement, il est vrai que le Dr N._______, s'exprimant bien après la date de la décision attaquée, affirme que les pièces du dossier ne permettent pas d'établir avec certitude une modification de l'état de santé. Cette affirmation pourrait laisser entendre qu'une modification de l'état de santé reste plausible. Cependant, il a ajouté que les diagnostics évoqués étaient connus et qu'aucun historique, aucun état psychique ni aucun résultat n'est décrit. Le praticien ne formule ainsi aucun désaccord avec les prises de position antérieures.</w:t>
      </w:r>
    </w:p>
    <w:p>
      <w:r>
        <w:rPr>
          <w:b/>
        </w:rPr>
        <w:t>E. 6.4.5</w:t>
      </w:r>
    </w:p>
    <w:p>
      <w:r>
        <w:t>La recourante allègue encore qu'une commission médicale portugaise l'aurait reconnue invalide à 100%. L'autorité de recours rappelle que les décisions étrangères en la matière ne sauraient lier l'administration et le juge suisses (consid. 2.4). Quoi qu'il en soit, la recourante n'apporte aucun moyen pour prouver son allégation.</w:t>
      </w:r>
    </w:p>
    <w:p>
      <w:r>
        <w:rPr>
          <w:b/>
        </w:rPr>
        <w:t>E. 6.4.6</w:t>
      </w:r>
    </w:p>
    <w:p>
      <w:r>
        <w:t>L'autorité de recours souligne que la plausibilité doit porter sur une modification de l'invalidité de la recourante. En l'espèce, si la recourante affirme que son état de santé s'est détérioré, aucune des pièces médicales produites jusqu'à la date de la décision attaquée ne fait état d'une dégradation de son état de santé ou de sa capacité de travail depuis la dernière révision. Non seulement les documents produits évoquent des diagnostics déjà constatés lors de la précédente procédure de révision, mais ils n'établissent pas une quelconque évolution négative de l'état de santé de la recourante. Pour ces motifs, l'autorité de recours doit rejoindre l'autorité inférieure et constater que la recourante n'a pas rendu plausible, à la date de la décision attaquée, une modification de son état de santé justifiant l'ouverture d'une procédure de révision.</w:t>
      </w:r>
    </w:p>
    <w:p>
      <w:r>
        <w:rPr>
          <w:b/>
        </w:rPr>
        <w:t>E. 7</w:t>
      </w:r>
    </w:p>
    <w:p>
      <w:r>
        <w:t>Vu ce qui précède, le recours étant manifestement infondé, il doit être rejeté et la décision attaquée confirmée dans une procédure à juge unique en application de l'art. 85bis al. 3 LAVS en relation avec l'art. 23 al. 2 LTAF.</w:t>
      </w:r>
    </w:p>
    <w:p>
      <w:r>
        <w:rPr>
          <w:b/>
        </w:rPr>
        <w:t>E. 8.1</w:t>
      </w:r>
    </w:p>
    <w:p>
      <w:r>
        <w:t>Vu l'issue de la procédure, les frais de celle-ci, fixés à 400 francs, sont mis à la charge de la recourante (art. 63 al. 1 PA, applicable par le truchement de l'art. 37 LTAF). Ils sont compensés par l'avance de frais du même montant dont elle s'est acquittée au cours de l'instruction.</w:t>
      </w:r>
    </w:p>
    <w:p>
      <w:r>
        <w:rPr>
          <w:b/>
        </w:rPr>
        <w:t>E. 8.2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