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C-688/2009 vom 20. Juni 2011</w:t>
      </w:r>
    </w:p>
    <w:p>
      <w:r>
        <w:t>Bundesverwaltungsgericht, 2011-06-20, DE</w:t>
      </w:r>
    </w:p>
    <w:p>
      <w:r>
        <w:rPr>
          <w:b/>
        </w:rPr>
        <w:t xml:space="preserve">Quelle: </w:t>
      </w:r>
      <w:r>
        <w:t>https://mcp.opencaselaw.ch/entscheid/bvger_C-688_2009</w:t>
      </w:r>
    </w:p>
    <w:p>
      <w:r>
        <w:t>FR: TAF C-688/2009 du 20 juin 2011</w:t>
      </w:r>
    </w:p>
    <w:p>
      <w:r>
        <w:t>IT: TAF C-688/2009 del 20 giugno 2011</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sodass sie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9. Januar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9. Januar 2009 verfasst wurden, auch die im vorliegenden Verfahren eingereichten medizinischen Unterlagen neueren Datums, da diese mit dem Streitgegenstand in engem Sachzusammenhang stehen und geeignet sind, die Beurteilung im Verfügungszeitpunkt zu beeinflussen (vgl. BGE 116 V 80 E. 6b; ZAK 1989 S. 111 E. 3b mit Hinweisen).</w:t>
      </w:r>
    </w:p>
    <w:p>
      <w:r>
        <w:rPr>
          <w:b/>
        </w:rPr>
        <w:t>E. 2.2</w:t>
      </w:r>
    </w:p>
    <w:p>
      <w:r>
        <w:t>Bei den materiellen Bestimmungen des IVG und der Verordnung vom 17. Januar 1961 über die Invalidenversicherung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3.3</w:t>
      </w:r>
    </w:p>
    <w:p>
      <w:r>
        <w:t>Witwen, Witwer und Waisen, welche sowohl die Anspruchsvoraussetzungen für eine Hinterlassenenrente der Alters- und Hinterlassenenversicherung als auch für eine Rente der Invalidenversicherung erfüllen, haben Anspruch auf eine ganze Invalidenrente. Es wird aber nur die höhere der beiden Renten ausgerichtet (Art. 43 Abs. 1 IVG).</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sich der Schweregrad eines Leidens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vorliegt,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bleiben die Wiedererwägung und die prozessuale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bzw. Art. 28 Abs. 1 IVG in der seit dem 1. Januar 2008 in Kraft stehenden Fassung nicht anwendbar (BGE 109 V 125 E. 4a; vgl. auch BGE 133 V 108). Führt die Verbesserung der Erwerbsfähigkeit zu einer derartigen Verminderung des Invaliditätsgrades, dass die Rente herabgesetzt werden muss, so erfolgt die Anpassung der Rente gemäss Art. 88bis Abs. 2 lit. a IVV frühestens vom ersten Tag des zweiten der Zustellung der Revisionsverfügung folgenden Monats an.</w:t>
      </w:r>
    </w:p>
    <w:p>
      <w:r>
        <w:rPr>
          <w:b/>
        </w:rPr>
        <w:t>E. 3.7</w:t>
      </w:r>
    </w:p>
    <w:p>
      <w:r>
        <w:t>Im Rahmen einer von Amtes wegen durchgeführten Revision stellte die Vorinstanz mit Beschluss vom 8. Juli 2004 fest, dass der Invaliditätsgrad nach wie vor 60% betrage (act. 66). Gemäss Aktenlage untersuchte die Vorinstanz in dieser Revision den neuen Sachverhalt nicht umfassend (vgl. act. 60, 61, 64 und 65). Hinzu kommt, dass sich die mit Beschluss vom 8. Juli 2004 in Aussicht gestellte Verfügung nicht in den Akten befindet.</w:t>
      </w:r>
    </w:p>
    <w:p>
      <w:r>
        <w:rPr>
          <w:b/>
        </w:rPr>
        <w:t>E. 4</w:t>
      </w:r>
    </w:p>
    <w:p>
      <w:r>
        <w:t>Im vorliegenden Verfahren ist demnach zu prüfen, ob sich der Gesundheitszustand und die Arbeitsfähigkeit der Beschwerdeführerin seit der rentenzusprechenden Verfügung vom 9. Dezember 2002 bis zum Erlass der hier streitigen Verfügung vom 9. Januar 2009 massgeblich verändert haben.</w:t>
      </w:r>
    </w:p>
    <w:p>
      <w:r>
        <w:rPr>
          <w:b/>
        </w:rPr>
        <w:t>E. 4.1</w:t>
      </w:r>
    </w:p>
    <w:p>
      <w:r>
        <w:t>Mit rechtskräftiger Verfügung vom 9. Dezember 2002 sprach die IVSTA der Beschwerdeführerin mit Wirkung ab dem 1. April 2002 eine ganze Invalidenrente zu, da ab dem 1. April 2001 eine Arbeitsunfähigkeit von 70% und seit dem 24. August 2002 eine solche von 60% vorliege und sowohl die Anspruchsvoraussetzungen für eine Hinterlassenenrente der Alters- und Hinterlassenenversicherung als auch für eine Rente der Invalidenversicherung erfüllt seien (Art. 43 Abs. 1 IVG; act. 52, 53, 57 und 58). Die IVSTA stützte sich dabei auf die medizinische Beurteilung von Dr. med. G._______ des IV-ärztlichen Dienstes vom 17. Oktober 2002. Diese kam gestützt auf die ihr vorliegenden medizinischen Unterlagen zum Schluss, dass die Beschwerdeführerin, bei welcher im Mai 2002 eine Diskushernienoperation L4-5 und eine Spondylodese durchgeführt worden sei, beim Tragen eines Korsetts relativ beschwerdefrei sei. Ohne Korsett bestehe jedoch eine vermehrte Ermüdbarkeit, eine Muskelschwäche des rechten Beins und intermittierende Sensibilitätsstörungen unter Belastung. Die Beschwerdeführerin sei vom 1. April 2001 bis 23. August 2002 zu 70% und seit dem 24. August 2002 zu 60% arbeitsunfähig (act. 51). Die Beurteilung von Dr. med. G._______ erfolgte im Wesentlichen gestützt auf den Austrittsbericht von Dres. med. C._______ und H._______ der orthopädischen Abteilung eines Spitals in X._______ vom 7. Juni 2002 (act. 45 und 46) sowie den Bericht von Dr. med. I._______ vom 7. September 2002 (act. 47 und 48). Der erwähnte Austrittsbericht bestätigt den stationären Spitalaufenthalt der Beschwerdeführerin vom 22. Mai 2002 bis zum 7. Juni 2002 sowie die am 24. Mai 2002 erfolgte Durchführung eines operativen Eingriff an der Wirbelsäule (Hemilaminektomie, Foraminotomie und Spondylodese mit PLIF [Posterior Lumbar Interbody Fusion]). Diagnostiziert wurde eine intervertebrale, lumbale "oder andere" Bandscheibenpathologie mit Radikulopathie, ein Status nach Herniotomie L4-L5 sowie ein instabiles Segment L4-L5. Aufgrund der radikulären Kompressionssymptomatik L4-L5 rechts sei bei der Beschwerdeführerin vor einem Jahr eine Laminektomie durchgeführt worden. In der Folge habe sich ihr Gesundheitszustand erheblich verbessert. Vor einigen Monaten seien die lumbalen Schmerzen jedoch wieder aufgetreten. Diese hätten insbesondere ins untere Glied links ausgestrahlt. Aufgrund des Vorliegens eines umfangreichen Narbengewebes sowie einer segmentären Instabilität sei erneut ein chirurgischer Eingriff durchgeführt worden. Das postoperative Stadium sei ohne Komplikationen verlaufen. Die Beschwerdeführerin verlasse das Spital in einem zufriedenstellenden Zustand. Das Tragen eines Korsetts sei jedoch unbedingt erforderlich. Zur Schonung der Wirbelsäule sei strikte Erholung während einer gewissen Zeit notwendig (act. 45 und 46). Dr. med. I._______, Fachärztin für Innere Medizin, attestierte der Beschwerdeführerin seit April 2001 eine Arbeitsunfähigkeit in der zuletzt ausgeübten Tätigkeit von 100% bei einem Status nach Herniotomie L 4-5 mit Spondylodese. Die aus der linksseitigen hinteren Darmbeinschaufel entnommene Spongiosa zwischen den lumbalen Teilen 4-5 sei "spannend ausgefüllt". Die Beschwerdeführerin gebe an, ohne Korsett Schmerzen im unteren Rücken zu haben. Sie fühle, dass das rechte Bein einschlafe. Stehen und Gehen könne sie nicht länger als 15 bis 20 Minuten. Sie ermüde leicht. Aus internistischer Sicht lägen keine "auf Krankheit hinweisende Befunde" vor. Auf der rechten Seite existiere der Patellarreflex nicht mehr. Im rechten Unterschenkel lägen eine Sensibilitätsstörung und eine Muskelschwäche vor. Der Umfang des rechten Schenkels sei 115 mm geringer als derjenige des linken Schenkels. Die Rückgratbewegungen seien ein wenig eingeschränkt. Der "lange Rückmuskel" sei ein wenig schwächer. Die Patientin könne das Korsett täglich für ein bis zwei Stunden ablegen. Während dieser Zeit werde Heilgymnastik und die Stärkung der Rückenmuskulatur empfohlen. Ihre Arbeit könne sie "im Moment" nicht ausführen. Eine Kontrolluntersuchung sei in sechs Wochen angeordnet. Der Gesundheitszustand der Beschwerdeführerin sei besserungsfähig (act. 47 und 48).</w:t>
      </w:r>
    </w:p>
    <w:p>
      <w:r>
        <w:rPr>
          <w:b/>
        </w:rPr>
        <w:t>E. 4.2</w:t>
      </w:r>
    </w:p>
    <w:p>
      <w:r>
        <w:t>In seinem Bericht vom 14. Januar 2008 stellte Dr. med. C._______ (Facharzttitel unbekannt) die Diagnose einer Diskushernie L 4/5 rechts mit Status nach zwei Operationen und kam zum Schluss, dass die Beschwerdeführerin in der bisherigen Tätigkeit von Februar 2002 bis Mai 2002 zu 70%, von Mai 2002 bis Juli 2002 zu 100%, von Juli 2002 bis Oktober 2002 zu 90%, von Oktober 2002 bis Januar 2003 zu 70%, von Januar 2003 bis Januar 2005 zu 50% und von Januar 2005 bis Januar 2008 zu 60% arbeitsunfähig gewesen sei. Der Gesundheitszustand der Versicherten sei stationär. Die Arbeitsfähigkeit könne nicht durch medizinische Massnahmen verbessert werden (act. 72). Gestützt darauf kam Dr. med. D._______ des IV-ärztlichen Dienstes in seiner Stellungnahme vom 16. Februar 2008 zum Schluss, dass bei der Beschwerdeführerin seit der letzten Operation eine Besserung des Gesundheitszustandes eingetreten sei. Seit dem 1. Januar 2005 sei die Beschwerdeführerin in der bisherigen Tätigkeit zu 60% arbeitsunfähig, während sie eine Verweisungstätigkeit wieder zu 80% ausüben könne (act. 75). Dr. med. J._______ der nervenchirurgischen Poliklinik in Y._______ attestierte der Beschwerdeführerin mit Bericht vom 14. Mai 2008 eine Lumbalgie mit Ischias. Das lumbale MRI zeige nebst degenerativen Veränderungen ein Narbengewebe, welches die linke Nervenwurzel L4-L5 umfasse. Neurochirurgische Indikationen lägen keine vor. Aufgrund der persistierenden Schmerzen müsse die Beschwerdeführerin ihre Wirbelsäule weiterhin schonen und sich entsprechend behandeln lassen. Empfohlen werde regelmässiges Schwimmen und Gewichtsverlust (act. 85 und 86). In seiner Stellungnahme vom 21. August 2008 führte Dr. med. D._______ aus, dass die IVSTA bezüglich der ersten rentenzusprechenden Verfügung einen Invaliditätsgrad von 60% errechnet habe, ohne dabei Verweisungstätigkeiten zu berücksichtigen. Aufgrund der Arbeitsunfähigkeitsbe­stätigungen von Dr. med. C._______ (Mai 2002: AUF = 100%; Januar 2005: AUF = 60%; vgl. act. 72) habe er eine Besserung des Gesundheitszustandes der Beschwerdeführerin angenommen. Er sei davon ausgegangen, dass diese nach der Spondylodese vom Mai 2002 allmählich eingetreten sei. Zwar leide die Beschwerdeführerin noch an "Restbeschwerden nach 2000 durchgeführter Bandscheibenoperation". Im Gegensatz zu damals liege aktuell jedoch keine klare radikuläre Symptomatik rechts mehr vor. Die diffusen Rückenschmerzen würden keine ständige Medikation erfordern und mit Physiotherapie und Schwimmen behandelt. Die degenerativen Veränderungen seien mässigen Grades, die postoperativen Veränderungen seien nicht auffällig und es bestehe keine Indikation für einen neurochirurgischen Eingriff. Die Rückenschmerzen seien nur teilweise auf ein somatisches Substrat abzustützen und wirkten langjährig und chronifiziert. Aufgrund der Verbesserung des Gesundheitszustandes seit 2002 sei der Beschwerdeführerin "aktuell" eine leichtere Verweisungstätigkeit zuzumuten. Die Arbeitsunfähigkeit in der bisherigen Tätigkeit habe sich nicht verändert. Die Durchführung einer MEDAS Untersuchung in der Schweiz werde empfohlen (act. 90).</w:t>
      </w:r>
    </w:p>
    <w:p>
      <w:r>
        <w:rPr>
          <w:b/>
        </w:rPr>
        <w:t>E. 4.3</w:t>
      </w:r>
    </w:p>
    <w:p>
      <w:r>
        <w:t>Die angefochtene Verfügung der IVSTA vom 9. Januar 2009 stützt sich auf die Stellungnahmen von Dr. med. D._______ vom 16. Februar 2008 und 21. August 2008. Dr. med. D._______ bestätigt weitgehend die bereits von Dr. med. G._______ festgestellten lumbalen Gesundheitsbeeinträchtigungen der Beschwerdeführerin. Die von ihm geltend gemachte Verbesserung des Gesundheitszustandes der Beschwerdeführerin begründet er einzig mit der Annahme, diese sei nach der Spondylodese vom Mai 2002 allmählich eingetreten. Im Gegensatz zu 2000 läge "heute" keine klare radikuläre Symptomatik rechts vor, sondern diffuse Rückenschmerzen, die keine ständige Medikation erforderten und mit Physiotherapie und Schwimmen behandelt würden. Mit dieser Argumentation verkennt Dr. med. D._______, dass der vorliegend massgebende Beurteilungszeitraum vom 9. Dezember 2002 bis zum 9. Januar 2009 dauert und nicht die Zeit von 2000 bis November 2002 betrifft. Dasselbe kann auch hinsichtlich der Beurteilung durch Dr. med. E._______ gesagt werden, welcher von einer Verbesserung des Gesundheitszustandes "zwischen 2001 und 2008" spricht (vgl. act. 98). Gemäss Stellungnahme von Dr. med. G._______ vom 17. Oktober 2002, die der rentenzusprechenden, rechtskräftigen Verfügung vom 9. Dezember 2002 zugrunde liegt, beträgt die Restarbeitsfähigkeit der Beschwerdeführerin ab dem 24. August 2002 60% (vgl. act. 51). Die Spondylodese vom Mai 2002 und ihre Auswirkungen auf die Arbeitsfähigkeit der Beschwerdeführerin wurden in dieser Beurteilung bereits berücksichtigt. Die Einschätzung betreffend Arbeitsfähigkeit durch Dr. med. D._______ basiert demnach nicht auf einer Veränderung des Sachverhalts im Vergleich zur primären Einschätzung. Vielmehr handelt es sich um eine unterschiedliche Beurteilung eines im Wesentlichen unverändert gebliebenen Sachverhalts. So attestieren die behandelnden und die begutachtenden Ärzte nach wie vor weitgehend dieselben Diagnosen und Symptomatik (vgl. insbesondere act. 72, 85 und 86). Da sich weder der medizinische Sachverhalt mit der im Sozialversicherungsrecht erforderlichen Beweisgrad der überwiegenden Wahrscheinlichkeit in rentenerheblicher Weise geändert hat, noch andere Revisionsgründe ersichtlich sind, fällt eine revisionsweise Abänderung der bisherigen Rente vorliegend ausser Betracht (vgl. E. 3.6 hiervor).</w:t>
      </w:r>
    </w:p>
    <w:p>
      <w:r>
        <w:rPr>
          <w:b/>
        </w:rPr>
        <w:t>E. 5</w:t>
      </w:r>
    </w:p>
    <w:p>
      <w:r>
        <w:t>Zu prüfen bleibt, ob die der Beschwerdeführerin mit Verfügung vom 9. Dezember 2002 gewährte ganze Invalidenrente unter dem Rechtstitel der Wiedererwägung aufzuheben gewesen wäre.</w:t>
      </w:r>
    </w:p>
    <w:p>
      <w:r>
        <w:rPr>
          <w:b/>
        </w:rPr>
        <w:t>E. 5.1</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von Art. 17 Abs. 1 ATSG nicht erfüllt sind. Wird die zweifellose Unrichtigkeit erst vom Gericht festgestellt, so kann es den auf Art. 17 ATSG gestützten Revisionsentscheid der Verwaltung mit dieser substituierten Begründung schützen (BGE 125 V 368 E. 2; Urteil BGer 9C_11/2008 vom 29. April 2008 E. 4.2).</w:t>
      </w:r>
    </w:p>
    <w:p>
      <w:r>
        <w:rPr>
          <w:b/>
        </w:rPr>
        <w:t>E. 5.2</w:t>
      </w:r>
    </w:p>
    <w:p>
      <w:r>
        <w:t>Die Wiedererwägung im Sinne von Art. 53 Abs. 2 ATSG dient der Korrektur einer anfänglich unrichtigen Rechtsanwendung - unter Einschluss unrichtiger Feststellung im Sinne der Würdigung des Sachverhalts (Urteil BGer 9C_215/2007 vom 2. Juli 2007 E. 3.1; vgl. auch BGE 117 V 8 E. 2c; Urteil EVG I 545/02 vom 17. August 2005, publiziert in SVR 2006 IV Nr. 21, E. 1.2). Ein Verwaltungsakt ist zweifellos unrichtig, wenn kein vernünftiger Zweifel an der Unrichtigkeit möglich ist. Es ist nur ein einziger Schluss - derjenige der Unrichtigkeit der Verfügung - möglich. Bei Renten der Invalidenversicherung im Besonderen ist zu beachten, dass die Ermittlung des Invaliditätsgrades verschiedene Ermessenszüge aufweisende Elemente und Schritte umfasst. Dies gilt namentlich bei der Beurteilung der Arbeitsunfähigkeit. Hier bedarf es für die Annahme einer zweifellosen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(Urteil BGer 9C_215/2007 vom 2. Juli 2007 E. 3.1 mit Hinweisen). Zu berücksichtigen ist dabei auch die zu diesem Zeitpunkt geltende Verwaltungs- und Gerichtspraxis (BGE 117 V 8 E. 2c; Urteil EVG I 545/02 vom 17. August 2005, publiziert in SVR 2006 IV Nr. 21, E. 1.2).</w:t>
      </w:r>
    </w:p>
    <w:p>
      <w:r>
        <w:rPr>
          <w:b/>
        </w:rPr>
        <w:t>E. 5.3</w:t>
      </w:r>
    </w:p>
    <w:p>
      <w:r>
        <w:t>Die rentenzusprechende Verfügung vom 9. Dezember 2002 erfolgte gestützt auf die Beurteilung von Dr. med. G._______ vom 17. Oktober 2002, in welcher festgestellt wurde, dass die Beschwerdeführerin, bei welcher im Mai 2002 eine Diskushernienoperation L4-5 und eine Spondylodese durchgeführt worden sei, beim Tragen eines Korsetts relativ beschwerdefrei sei. Ohne Korsett bestehe jedoch eine vermehrte Ermüdbarkeit, eine Muskelschwäche des rechten Beins und intermittierende Sensibilitätsstörungen unter Belastung. Demnach sei die Beschwerdeführerin vom 1. April 2001 bis zum 23. August 2002 zu 70% und seit dem 24. August 2002 zu 60% arbeitsunfähig (act. 51). Diese Einschätzung von Dr. med. G._______ hinsichtlich der Restarbeitsfähigkeit der Beschwerdeführerin in sämtlichen Tätigkeiten scheint mit Blick auf die damals vorliegenden medizinischen Unterlagen, die attestierten Diagnosen sowie die beschriebene Symptomatik als vertretbar. Sie wurde denn auch von Dr. med. B._______ des IV-ärztlichen Dienstes in seiner Stellungnahme vom 6. Juli 2004 bestätigt (vgl. act. 64 und 65). Da die Beschwerdeführerin zudem die Anspruchsvoraussetzungen für eine Witwenrente erfüllte, sprach ihr die IVSTA mit Verfügung vom 9. Dezember 2002 in Anwendung von Art. 43 Abs. 1 IVG folglich zu Recht eine ganze Invalidenrente mit Wirkung ab 1. April 2002 zu (vgl. E. 3.3 hiervor). Eine zweifellose Unrichtigkeit der Verfügung vom 9. Dezember 2002 kann somit ausgeschlossen werden.</w:t>
      </w:r>
    </w:p>
    <w:p>
      <w:r>
        <w:rPr>
          <w:b/>
        </w:rPr>
        <w:t>E. 5.4</w:t>
      </w:r>
    </w:p>
    <w:p>
      <w:r>
        <w:t>Die von der IVSTA unter dem Titel der Revision vorgenommene Aufhebung der Rente lässt sich nach dem Gesagten auch nicht mit einer substituierten Begründung der Wiedererwägung bestätigen. Die Beschwerde ist daher gutzuheissen und die angefochtene Verfügung vom 9. Januar 2009 aufzuheben. Der Beschwerdeführerin ist über den 1. März 2009 hinaus eine ganze Invalidenrente auszurichten.</w:t>
      </w:r>
    </w:p>
    <w:p>
      <w:r>
        <w:rPr>
          <w:b/>
        </w:rPr>
        <w:t>E. 6</w:t>
      </w:r>
    </w:p>
    <w:p>
      <w:r>
        <w:t>Zu befinden bleibt noch über die Verfahrenskosten und eine allfällige Parteientschädigung.</w:t>
      </w:r>
    </w:p>
    <w:p>
      <w:r>
        <w:rPr>
          <w:b/>
        </w:rPr>
        <w:t>E. 6.1</w:t>
      </w:r>
    </w:p>
    <w:p>
      <w:r>
        <w:t>Gemäss Art. 63 Abs. 1 VwVG auferlegt das Bundesverwaltungsgericht die Verfahrenskosten in der Regel der unterliegenden Partei. Bei diesem Ausgang des Verfahrens sind der obsiegenden Beschwerdeführerin keine Kosten aufzuerlegen, sodass der geleistete Kostenvorschuss in der Höhe von Fr. 300.- der Beschwerdeführerin auf ein von ihr anzugebendes Konto zurückzuerstatten ist. Der Vorinstanz werden keine Verfahrenskosten auferlegt (Art. 63 Abs. 2 VwVG).</w:t>
      </w:r>
    </w:p>
    <w:p>
      <w:r>
        <w:rPr>
          <w:b/>
        </w:rPr>
        <w:t>E. 6.2</w:t>
      </w:r>
    </w:p>
    <w:p>
      <w:r>
        <w:t>Da der obsiegenden Beschwerdeführerin, welche nicht anwaltlich vertreten war, keine 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