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C-6881/2007 vom 22. Dezember 2008</w:t>
      </w:r>
    </w:p>
    <w:p>
      <w:r>
        <w:t>Bundesverwaltungsgericht, 2008-12-22, FR</w:t>
      </w:r>
    </w:p>
    <w:p>
      <w:r>
        <w:rPr>
          <w:b/>
        </w:rPr>
        <w:t xml:space="preserve">Quelle: </w:t>
      </w:r>
      <w:r>
        <w:t>https://mcp.opencaselaw.ch/entscheid/bvger_C-6881_2007</w:t>
      </w:r>
    </w:p>
    <w:p>
      <w:r>
        <w:t>FR: TAF C-6881/2007 du 22 décembre 2008</w:t>
      </w:r>
    </w:p>
    <w:p>
      <w:r>
        <w:t>IT: TAF C-6881/2007 del 22 dicembre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w:t>
      </w:r>
    </w:p>
    <w:p>
      <w:r>
        <w:rPr>
          <w:b/>
        </w:rPr>
        <w:t>E. 1.2</w:t>
      </w:r>
    </w:p>
    <w:p>
      <w:r>
        <w:t>L'entrée en vigueur, le 1er janvier 2008, de la LEtr a entraîné l'abrogation de la LSEE, conformément à l'art. 125 LEtr, en relation avec le chiffre I de son annexe, ainsi que celle de certaines ordonnances d'exécution (cf. art. 91 OASA), tels notamment l'OLE,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Malgré les termes restrictifs de l'art. 126 al. 1 LEtr, l'ancien droit matériel reste applicable non seulement aux procédures introduites sur demande en première instance avant l'entrée en vigueur de la LEtr, mais aussi à celles engagées d'office (cf. ATAF 2008/1 consid. 2), comme c'est le cas en l'espèce. En revanche, la procédure est régie par le nouveau droit (cf. art. 126 al. 2 LEtr).</w:t>
      </w:r>
    </w:p>
    <w:p>
      <w:r>
        <w:rPr>
          <w:b/>
        </w:rPr>
        <w:t>E. 1.4</w:t>
      </w:r>
    </w:p>
    <w:p>
      <w:r>
        <w:t>A moins que la LTAF n'en dispose autrement, la procédure devant le TAF est régie par la PA (cf. art. 37 LTAF).</w:t>
      </w:r>
    </w:p>
    <w:p>
      <w:r>
        <w:rPr>
          <w:b/>
        </w:rPr>
        <w:t>E. 1.5</w:t>
      </w:r>
    </w:p>
    <w:p>
      <w:r>
        <w:t>X._______ et Y._______ ont qualité pour recourir (cf. art. 48 al. 1 PA). Leur recours, présenté dans la forme et les délais prescrits par la loi, est recevable (cf. art. 50 et 52 PA).</w:t>
      </w:r>
    </w:p>
    <w:p>
      <w:r>
        <w:rPr>
          <w:b/>
        </w:rPr>
        <w:t>E. 2.1</w:t>
      </w:r>
    </w:p>
    <w:p>
      <w:r>
        <w:t>A titre préliminaire, le Tribunal rappelle que la présente procédure concerne uniquement l'extension de la décision cantonale de renvoi à l'ensemble du territoire suisse, et non pas l'octroi d'une autorisation de séjour. Les motifs ayant conduit les autorités vaudoises de police des étrangers, après une pesée des intérêts publics et privés en présence, à refuser l'approbation de l'autorisation de séjour et à prononcer le renvoi des recourantes de leur territoire - en l'espèce, notamment en raison du fait que les conditions pour un regroupement familial au sens de l'art. 39 OLE faisaient défaut - ne sauraient être remis en question dans le cadre de la présente procédure fédérale d'extension, d'autant moins que la compétence d'accorder une telle autorisation appartient aux seules autorités cantonales (art. 15 LSEE en lien avec l'art. 51 OLE, réglementation qui correspond à l'art. 40 al. 1 LEtr). Partant, les conclusions des recourantes visant à leur octroyer une autorisation de séjour sont irrecevables.</w:t>
      </w:r>
    </w:p>
    <w:p>
      <w:r>
        <w:rPr>
          <w:b/>
        </w:rPr>
        <w:t>E. 2.2</w:t>
      </w:r>
    </w:p>
    <w:p>
      <w:r>
        <w:t>Les arguments invoqués par les recourantes en lien avec la présence de leur père en Suisse et de leur vie commune avec ce dernier ne modifient pas cette appréciation. En effet, c'est dans le cadre de l'examen de la question de la délivrance ou de la prolongation éventuelle d'une autorisation de séjour que l'art. 8 CEDH trouve prioritairement application (cf. Alain Wurzburger, La jurisprudence récente du Tribunal fédéral en matière de police des étrangers, RDAF 1997, p. 282; cf. également sur cette question et sur les rapports entre les garanties découlant de l'art. 8 CEDH et l'admission provisoire, arrêt du Tribunal administratif fédéral C-2276/2007 du 24 novembre 2007 consid. 7). Il appartient aux autorités cantonales de police des étrangers, seules compétentes pour décider de l'octroi ou non d'une autorisation de séjour, de déterminer si, dans un cas particulier, il se justifie de délivrer un tel titre de séjour en vertu de l'art. 8 CEDH. En l'occurrence, elles ont estimé que l'octroi d'une autorisation de séjour, nonobstant les arguments présentés, ne se justifiait pas. Au demeurant, l'art. 8 CEDH ne peut être invoqué par un ressortissant étranger que lorsque ce dernier s'en prévaut à l'égard d'un membre de sa famille disposant d'un droit de présence assuré en Suisse (cf. ATF 131 II 265 consid. 5 et la jurisprudence citée; Alain Wurzburger, La jurisprudence récente du Tribunal fédéral en matière de police des étrangers, Revue de Droit administratif et Fiscal [RDAF] I 1997 p. 296). Or, Z._______ a obtenu une autorisation de séjour pour motifs humanitaires et n'a pas un droit au renouvellement de son autorisation de séjour, de telle sorte qu'il n'a pas un droit de présence assuré en Suisse (cf. ATF 130 II 281 consid. 3.1). Pour ce motif également, le respect de l'art. 8 CEDH n'a pas à être examiné ici.</w:t>
      </w:r>
    </w:p>
    <w:p>
      <w:r>
        <w:rPr>
          <w:b/>
        </w:rPr>
        <w:t>E. 2.3</w:t>
      </w:r>
    </w:p>
    <w:p>
      <w:r>
        <w:t>S'agissant de la CDE, elle ne confère aucun droit déductible en justice à la délivrance, respectivement à la prolongation ou au renouvellement d'une autorisation de police des étrangers (cf. ATF 126 II 377 consid. 5 et les références), de telle sorte que c'est en vain que les recourantes s'en prévalent. En tout état de cause, la CDE ne concerne que les enfants mineurs. Or, X._______, qui a vingt et un ans, est déjà majeure, tandis que sa soeur le sera le xx xxxx prochain. De surcroît, le grief selon lequel l'intérêt des enfants n'aurait pas été pris en considération revient à se plaindre d'une mauvaise pesée des intérêts en présence et se confond avec le moyen tiré de la violation de l'art. 8 CEDH (cf. arrêt du Tribunal fédéral 2C_94/2007 du 26 juillet 2007 consid. 3.1 et 2A.195/2006 du 7 février 2007 consid. 3), qui n'a pas à être examiné en l'espèce (cf. consid. 2.2 supra).</w:t>
      </w:r>
    </w:p>
    <w:p>
      <w:r>
        <w:rPr>
          <w:b/>
        </w:rPr>
        <w:t>E. 2.4</w:t>
      </w:r>
    </w:p>
    <w:p>
      <w:r>
        <w:t>Finalement, la procédure ayant débuté sous l'empire de la LSEE, les conclusions basées sur le nouveau droit sont elles aussi irrecevables (cf. consid. 1.3).</w:t>
      </w:r>
    </w:p>
    <w:p>
      <w:r>
        <w:rPr>
          <w:b/>
        </w:rPr>
        <w:t>E. 3.1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les références citées). 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II 1 consid. 3.3).</w:t>
      </w:r>
    </w:p>
    <w:p>
      <w:r>
        <w:rPr>
          <w:b/>
        </w:rPr>
        <w:t>E. 3.2</w:t>
      </w:r>
    </w:p>
    <w:p>
      <w:r>
        <w:t>En l'espèce, force est de constater que la décision du SPOP refusant d'accorder une autorisation de séjour aux recourantes et prononçant leur renvoi, confirmée par le jugement du Tribunal administratif du canton de Vaud du 23 janvier 2007, est définitive et exécutoire. Les intéressées ne sont ainsi pas autorisées à séjourner légalement sur le territoire vaudois. Par ailleurs, l'autorité intimée n'a pas jugé nécessaire de renoncer à l'extension du renvoi à tout le territoire de la Suisse, ce qui ne saurait être contesté dans la mesure où il ne ressort pas du dossier que les recourantes, qui ne se sont jamais prévalues d'attaches particulières avec un canton autre que celui de Vaud, auraient engagé, à la suite de la décision négative rendue par les autorités cantonales vaudoises, une nouvelle procédure d'autorisation dans un canton tiers qui se serait déclaré disposé à régler leurs conditions de séjour sur son propre territoire (cf. JAAC 62.52 consid. 9).</w:t>
      </w:r>
    </w:p>
    <w:p>
      <w:r>
        <w:rPr>
          <w:b/>
        </w:rPr>
        <w:t>E. 3.2.1</w:t>
      </w:r>
    </w:p>
    <w:p>
      <w:r>
        <w:t>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4</w:t>
      </w:r>
    </w:p>
    <w:p>
      <w:r>
        <w:t>Il convient encore d'examiner s'il se justifie, en application de l'art. 14a al. 1 LSEE, d'inviter l'autorité intimée à prononcer l'admission provisoire de X._______ et Y._______ en raison du caractère impossible, illicite ou inexigible de l'exécution du renvoi.</w:t>
      </w:r>
    </w:p>
    <w:p>
      <w:r>
        <w:rPr>
          <w:b/>
        </w:rPr>
        <w:t>E. 4.1</w:t>
      </w:r>
    </w:p>
    <w:p>
      <w:r>
        <w:t>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w:t>
      </w:r>
    </w:p>
    <w:p>
      <w:r>
        <w:rPr>
          <w:b/>
        </w:rPr>
        <w:t>E. 4.2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n'est notamment pas raisonnablement exigible si elle implique la mise en danger concrète de l'étranger (art. 14a al. 2 à 4 LSEE).</w:t>
      </w:r>
    </w:p>
    <w:p>
      <w:r>
        <w:rPr>
          <w:b/>
        </w:rPr>
        <w:t>E. 4.3</w:t>
      </w:r>
    </w:p>
    <w:p>
      <w:r>
        <w:t>Tant le passeport de X._______ que celui de sa soeur sont échus depuis septembre 2005 (cf. photocopies des passeports, au dossier cantonal). Le renouvellement de leur passeport auprès des autorités angolaises apparaît cependant tout à fait possible (cf. site de l'Ambassade de l'Angola en Suisse http://www.ambassadeangola.ch/ frances/index.html &gt; Secteur consulaire &gt; Citoyen national &gt; Passeport, consulté le 14 octobre 2008). Dans ces circonstances, le TAF considère que l'exécution du renvoi ne se heurte pas à des obstacles insurmontables d'ordre technique et s'avère possible (art. 14a al. 2 LSEE).</w:t>
      </w:r>
    </w:p>
    <w:p>
      <w:r>
        <w:rPr>
          <w:b/>
        </w:rPr>
        <w:t>E. 4.4</w:t>
      </w:r>
    </w:p>
    <w:p>
      <w:r>
        <w:t>S'agissant de la licéité de l'exécution du renvoi des intéressées, il convient d'examiner - sous l'angle de l'art. 3 CEDH - si cette dernière serait contraire aux engagements de la Suisse relevant du droit international.</w:t>
      </w:r>
    </w:p>
    <w:p>
      <w:r>
        <w:rPr>
          <w:b/>
        </w:rPr>
        <w:t>E. 4.4.1</w:t>
      </w:r>
    </w:p>
    <w:p>
      <w:r>
        <w:t>A cet égard, s'il est vrai que l'interdiction de la torture, des peines et traitements inhumains ou dégradants s'applique indépendamment de la reconnaissance de la qualité de réfugié (cf. Cour européenne des droits de l'homme,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[JdT] 1987 I 206; Jurisprudence des autorités administratives de la Confédération [JAAC] 50.5),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Il en ressort qu'une guerre civile, une situation insurrectionnelle, des troubles intérieurs graves, un climat de violence généralisée ne suffisent pas à justifier la mise en ?uvre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KÄLIN, op. cit., p. 205 et 237).</w:t>
      </w:r>
    </w:p>
    <w:p>
      <w:r>
        <w:rPr>
          <w:b/>
        </w:rPr>
        <w:t>E. 4.4.2</w:t>
      </w:r>
    </w:p>
    <w:p>
      <w:r>
        <w:t>En l'espèce, les recourantes n'ont pas allégué, ni a fortiori démontré, l'existence d'un risque personnel, concret et sérieux d'être soumises à un traitement tombant sous le coup de l'art. 3 CEDH. Au demeurant, le conflit armé latent que connaissait l'Angola depuis des décennies a cessé en 2002, notamment avec le cessez-le-feu d'avril puis la conclusion formelle du processus de Lusaka en novembre 2002. La situation des droits de l'homme s'est de ce fait notablement améliorée, même si des progrès restent indispensables (cf. site de la BBC sur la situation en Angola http://news.bbc.co.uk/1/hi/world/africa/ country_profiles/1063073.stm, consulté le 14 octobre 2008, mis à jour le 10 septembre 2008). Si tant est que cette question soit encore pertinente au stade de l'extension du renvoi, il apparaît que la décision entreprise n'a pas non plus pour conséquence une violation de l'art. 8 CEDH (cf. consid. 2.2). Au vu de ce qui précède, il apparaît que l'exécution du renvoi de X._______ et Y._______ ne transgresse aucun engagement pris par la Suisse relevant du droit international, de sorte qu'elle s'avère licite (art. 14a al. 3 LSEE).</w:t>
      </w:r>
    </w:p>
    <w:p>
      <w:r>
        <w:rPr>
          <w:b/>
        </w:rPr>
        <w:t>E. 4.5</w:t>
      </w:r>
    </w:p>
    <w:p>
      <w:r>
        <w:t>Reste encore à examiner la question de savoir si l'exécution du renvoi des intéressées dans leur pays d'origine est raisonnablement exigible au sens de l'art. 14a al. 4 LSEE.</w:t>
      </w:r>
    </w:p>
    <w:p>
      <w:r>
        <w:rPr>
          <w:b/>
        </w:rPr>
        <w:t>E. 4.5.1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L'art. 14a al. 4 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 de la Commission suisse de recours en matière d'asile [JICRA] 2003 no 24 consid. 5b;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die verfahrensmässige Behandlung von medizinischen Härtefällen, in Schweizerisches Institut für Verwaltungskurse, Ausgewählte Fragen des Asylrechts, Lucerne 1992; cf. également arrêt du Tribunal administratif fédéral D-3945/2008 du 18 novembre 2008 consid. 7.1.1).</w:t>
      </w:r>
    </w:p>
    <w:p>
      <w:r>
        <w:rPr>
          <w:b/>
        </w:rPr>
        <w:t>E. 4.5.2</w:t>
      </w:r>
    </w:p>
    <w:p>
      <w:r>
        <w:t>Sur ce point, le Tribunal constate à titre préliminaire que les recourantes sont originaires de Luanda (cf. notamment le certificat de naissance de X._______). Or, il ne s'agit pas là d'une province vers laquelle l'exécution du renvoi serait par principe inexigible, eu égard aux conditions de vie qui y dominent (cf. JICRA 2004 no 32 consid. 7.2 in fine et 7.3 p. 230s., confirmée par l'arrêt du Tribunal administratif fédéral D-3945/2008 précité consid. 7.2).</w:t>
      </w:r>
    </w:p>
    <w:p>
      <w:r>
        <w:rPr>
          <w:b/>
        </w:rPr>
        <w:t>E. 4.5.3</w:t>
      </w:r>
    </w:p>
    <w:p>
      <w:r>
        <w:t>Les troubles de l'adaptation dont souffre X._______ (troubles du sommeil, retrait social, sévère perte d'appétit, avec amaigrissement, et peur de sortir dans la rue) ne suffisent pas à faire admettre une mise en danger concrète de cette dernière dans son pays d'origine. Le traitement médicamenteux reste en effet léger, puisque composé d'un antidépresseur et d'un médicament contre l'anémie, et il n'est pas fait état de l'absolue nécessité d'un suivi thérapeutique à brefs intervalles par un professionnel. Ainsi, la situation médicale de la prénommée se distingue nettement de celle qui prévalait dans l'arrêt D-3945/2008 précité, où la personne en question souffrait d'une schizophrénie paranoïde ou d'un trouble psychotique aigu polymorphe avec symptômes schizophréniques nécessitant, pour une durée indéterminée, un suivi psychiatrique à raison de trois séances par semaine et une pharmacothérapie, ce qui avait amené le Tribunal à considérer son renvoi en Angola comme non raisonnablement exigible. En outre, les troubles invoqués frappent beaucoup d'étrangers confrontés à l'imminence d'un départ de Suisse, sans qu'il faille pour autant y voir un empêchement dirimant à l'exécution du renvoi. L'on ne saurait en effet prolonger indéfiniment le séjour d'une personne en Suisse au seul motif qu'un retour dans son pays d'origine risquerait d'exacerber les symptômes dépressifs (cf. dans ce sens arrêt du Tribunal administratif fédéral C-599/2006 du 23 mai 2008 consid. 5.4.4). De surcroît, des infrastructures adéquates pour traiter les maladies psychiatriques, dans des établissements publics notamment, existent, à l'exemple de l'hospital psiquiátrico à Luanda, où les consultations médicales sont gratuites (cf. arrêt du Tribunal administratif fédéral D-3945/2008 précité consid. H; voir également "País carece de hospitais psiquiátricos", article du 11 novembre 2008, paru dans le Correio do Patriota / Revista On-Line, http://www.correiodopatriota.com/index.php?option=com_content&amp;task =view&amp;id=2885&amp;Itemid=231, consulté le 10 décembre 2008).</w:t>
      </w:r>
    </w:p>
    <w:p>
      <w:r>
        <w:rPr>
          <w:b/>
        </w:rPr>
        <w:t>E. 4.5.4</w:t>
      </w:r>
    </w:p>
    <w:p>
      <w:r>
        <w:t>Y._______ aura prochainement dix-huit ans, mais souffre d'un retard de développement. Toutefois, si l'on se réfère à l'attestation de la Fondation B._______ du 23 septembre 2008, elle dispose de capacités d'adaptation à divers contextes professionnels et est à même d'effectuer des tâches précises de façon autonome, pouvant ainsi envisager une formation professionnelle pratique, certes de préférence dans un milieu spécialisé à même de soutenir le processus d'apprentissage. En dépit de ses troubles du développement, la prénommée pourra toutefois s'adapter à son nouvel environnement, dans lequel elle a par ailleurs déjà vécu pendant près de onze ans. Elle bénéficiera notamment de l'appui de sa tante et de sa soeur cadette née en 1989 résidant toutes deux à Luanda (cf. arrêt du Tribunal administratif vaudois du 23 janvier 2007 p. 2 et écrit de Z._______ du 30 juin 2003 à l'attention du Contrôle des habitants de Lausanne), et de sa soeur aînée X._______ avec laquelle elle a toujours vécu. Il n'est par ailleurs pas exclu que sa mère puisse elle aussi lui apporter son soutien. Sur ce point, le Tribunal relève que les déclarations au dossier sont contradictoires, puisque dans son courrier du 3 juin 2003 à l'attention de l'Office de la population de sa commune de domicile, la première épouse de Z._______ a indiqué que la mère biologique des deux jeunes filles vivait en Angola, alors que dans son écrit du 25 avril 2002 à l'attention du Contrôle des habitants de Lausanne, Z._______ a précisé que la mère de ses enfants avait disparu plusieurs années auparavant. En d'autres termes, les troubles du développement dont souffre Y._______ ne mettent pas son intégrité physique et psychique en grave danger. Même s'il est douteux qu'elle puisse trouver dans son pays d'origine une institution similaire à la Fondation B._______ propre à lui permettre de continuer à évoluer dans un sens favorable, cet élément ne fait pas échec à la décision de renvoi.</w:t>
      </w:r>
    </w:p>
    <w:p>
      <w:r>
        <w:rPr>
          <w:b/>
        </w:rPr>
        <w:t>E. 4.5.5</w:t>
      </w:r>
    </w:p>
    <w:p>
      <w:r>
        <w:t>Quant aux problèmes d'ordre matériel auxquels les intéressées seraient exposées en cas de retour dans leur pays d'origine, ils ne sont pas davantage pertinents dans l'appréciation du cas, puisque leur père en Suisse peut parfaitement leur fournir une aide financière après leur départ.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C-612/2006 du 15 mai 2008 consid. 7.3.2 et la référence). Il est encore à noter que X._______, aujourd'hui âgée de vingt et un ans, a terminé sa scolarité obligatoire en Suisse et a entrepris plusieurs stages de formation, en particulier dans le domaine des soins, acquérant ainsi des connaissances et des compétences, notamment linguistiques, qui lui seront utiles lors de son retour dans son pays d'origine pour gagner sa vie.</w:t>
      </w:r>
    </w:p>
    <w:p>
      <w:r>
        <w:rPr>
          <w:b/>
        </w:rPr>
        <w:t>E. 4.5.6</w:t>
      </w:r>
    </w:p>
    <w:p>
      <w:r>
        <w:t>Dès lors, le TAF ne peut que constater que l'exécution du renvoi de Suisse de X._______ et Y._______ doit être considérée comme raisonnablement exigible.</w:t>
      </w:r>
    </w:p>
    <w:p>
      <w:r>
        <w:rPr>
          <w:b/>
        </w:rPr>
        <w:t>E. 5</w:t>
      </w:r>
    </w:p>
    <w:p>
      <w:r>
        <w:t>Il ressort de ce qui précède que, par sa décision du 10 septembre 2007,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des recourantes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