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C-6876/2008 vom 16. April 2010</w:t>
      </w:r>
    </w:p>
    <w:p>
      <w:r>
        <w:t>Bundesverwaltungsgericht, 2010-04-16, IT</w:t>
      </w:r>
    </w:p>
    <w:p>
      <w:r>
        <w:rPr>
          <w:b/>
        </w:rPr>
        <w:t xml:space="preserve">Quelle: </w:t>
      </w:r>
      <w:r>
        <w:t>https://mcp.opencaselaw.ch/entscheid/bvger_C-6876_2008</w:t>
      </w:r>
    </w:p>
    <w:p>
      <w:r>
        <w:t>FR: TAF C-6876/2008 du 16 avril 2010</w:t>
      </w:r>
    </w:p>
    <w:p>
      <w:r>
        <w:t>IT: TAF C-6876/2008 del 16 aprile 2010</w:t>
      </w:r>
    </w:p>
    <w:p>
      <w:pPr>
        <w:pStyle w:val="Heading2"/>
      </w:pPr>
      <w:r>
        <w:t>Regeste</w:t>
      </w:r>
    </w:p>
    <w:p>
      <w:r>
        <w:t>Assicurazione per l'invalidità (AI)</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relativo alle spese processuali è stato versato nel termine impartito.</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Trattasi di una normativa che si applica a tutte le rendite il cui diritto sorge a far data dal 1° giugno 2002 o successivamente e che sancisce il principio della parità di trattamento tra i cittadini di uno Stato membro della Comunità europea, ivi risiedenti, ed i cittadini svizzeri (art.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dal 1° gennaio 2008, secondo le nuove disposizioni.</w:t>
      </w:r>
    </w:p>
    <w:p>
      <w:r>
        <w:rPr>
          <w:b/>
        </w:rPr>
        <w:t>E. 4</w:t>
      </w:r>
    </w:p>
    <w:p>
      <w:r>
        <w:t>La ricorrente ha contestato la validità materiale della decisione dell'UAIE, chiedendo che le sia riconosciuto il diritto ad una rendita d'invalidità.</w:t>
      </w:r>
    </w:p>
    <w:p>
      <w:r>
        <w:rPr>
          <w:b/>
        </w:rPr>
        <w:t>E. 5</w:t>
      </w:r>
    </w:p>
    <w:p>
      <w:r>
        <w:t>Secondo l'art. 2 LPGA, le disposizioni della presente legge sono applicabili alle assicurazioni sociali disciplinate dalla legislazione federale, se e per quanto le singole leggi sulle assicurazioni sociali lo prevedano. In deroga all'art. 24 LPGA, l'art. 48 cpv. 2 LAI, nel suo tenore in vigore fino al 31 dicembre 2007, precisa che, se l'assicurato si annuncia più di dodici mesi dopo la nascita del diritto, le prestazioni possono essere assegnate soltanto per i dodici mesi precedenti la richiesta. In concreto, la ricorrente ha presentato la domanda di rendita il 29 marzo 2007. Questo Tribunale può quindi limitarsi ad esaminare se la ricorrente avesse diritto ad una rendita il 29 marzo 2006 (ossia dodici mesi precedenti la presentazione della domanda), oppure se un diritto alla rendita fosse sorto tra tale data e l'8 settembre 2008, data della decisione dell'UAIE. Il giudice delle assicurazioni sociali analizza, infatti, la legalità della decisione impugnata, in generale, secondo lo stato di fatto esistente al momento in cui la decisione in lite è stata resa (DTF 130 V 445 consid. 1.2 e 1.2.1).</w:t>
      </w:r>
    </w:p>
    <w:p>
      <w:r>
        <w:rPr>
          <w:b/>
        </w:rPr>
        <w:t>E. 6</w:t>
      </w:r>
    </w:p>
    <w:p>
      <w:r>
        <w:t>Secondo le norme applicabili, per avere diritto ad una rendita dell'assicurazione invalidità svizzera, un cittadino italiano deve adempiere, cumulativamente, le seguenti condizioni: - essere invalido ai sensi della legge svizzera; - aver versato contributi all'AVS/AI svizzera per un anno (art. 36 LAI nel tenore in vigore fino al 31 dicembre 2007). A partire dal 1° gennaio 2008, è tuttavia necessario avere versato contributi durante almeno 3 anni (art. 36 LAI nel tenore modificato il 6 ottobre 2006 ). A tale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In concreto, è pacifico che la ricorrente adempie la condizione della durata minima di contribuzione, alla quale la legge subordina l'erogazione di una rendita. Rimane ora da esaminare se sia invalida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Va ricordato che fino al 31 dicembre 2003, la LAI prevedeva il diritto al quarto di rendita con un tasso d'invalidità del 40% almeno, alla mezza rendita con un tasso d'invalidità del 50% almeno ed alla rendita intera con un tasso d'invalidità dei due terzi (66.67%). In seguito all'entrata in vigore dell'Accordo bilaterale, la limitazione prevista dall'art. 28 cpv. 1ter LAI (art. 29 cpv. 4 LAI a partire dal 1° gennaio 2008), secondo il quale le rendite per un grado d'invalidità inferiore al 50% sono versate solo ad assicurati che sono domiciliati e dimorano abitualmente in Svizzera (art. 13 LPGA), non è più applicabile quando l'assicurato è cittadino svizzero o dell'Unione europea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7.5</w:t>
      </w:r>
    </w:p>
    <w:p>
      <w:r>
        <w:t>La nozione d'invalidità di cui all'art. 4 LAI e 8 LPGA è di carattere giuridico economico, non medico (DTF 116 V 249 consid. 1b). In base all'art. 16 LPGA, applicabile per il rinvio dell'art. 28 cpv. 2 LAI (art. 28a cpv. 1 LAI dal 1° gennaio 2008),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(metodo generale). In altri termini, l'assicurazione svizzera per l'invalidità risarcisce soltanto la perdita economica che deriva da un danno alla salute fisica o psichica dovuto a malattia o infortunio, non la malattia o la conseguente incapacità lavorativa.</w:t>
      </w:r>
    </w:p>
    <w:p>
      <w:r>
        <w:rPr>
          <w:b/>
        </w:rPr>
        <w:t>E. 7.6</w:t>
      </w:r>
    </w:p>
    <w:p>
      <w:r>
        <w:t>Occorre precisare che 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5 e 28 cpv. 2bis LAI e art. 8 cpv. 3 LPGA; metodo specifico). L'art. 27 OAI precisa che, per mansioni consuete di una persona senza attività lucrativa occupata nell'economia domestica, s'intendono gli usuali lavori domestici, l'educazione dei figli nonché le attività artistiche e di pubblica utilità. Per quanto riguarda la scelta del metodo di valutazione dell'invalidità di una persona assicurata che non esercita più un'attività lucrativa, si deve verificare quale sarebbe stata l'attività esercitata se non fosse subentrata l'invalidità. In altre parole, lo statuto dell'assicurato viene determinato valutando se lo stesso, da sano, quindi se non fosse subentrato il danno alla salute, avrebbe consacrato l'essenziale del suo lavoro all'economia domestica o ad un'occupazione remunerata, e questo tenendo conto dell'evoluzione della situazione fino all'emanazione della decisione impugnata. L'ipotetica ripresa di un'attività lucrativa va ammessa dove tale eventualità si presenti alla luce della situazione personale, familiare, sociale ed economica, con un grado di verosimiglianza preponderante (DTF 125 V 150 consid. 2c, 117 V 194 consid. 3b).</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9</w:t>
      </w:r>
    </w:p>
    <w:p>
      <w:r>
        <w:t>Dall'incarto risulta che la ricorrente ha lavorato da ultimo tra il gennaio ed il 4 novembre 2005 quale operaia calzaturiera alle dipendenze della ditta (...). Dal questionario compilato dal datore di lavoro si rileva che la dipendente ha potuto esercitare le proprie mansioni regolarmente, per 8 ore al giorno e 40 alla settimana, senza dover assumere lavori più leggeri né dover interrompere l'attività per motivi di salute, per un salario mensile di EUR 1'123.-, e che l'interruzione dell'attività era dovuta alla chiusura della ditta. La ricorrente fa invece valere che la cessazione dell'attività era anche dovuta a ragioni di salute. Da quanto precede si può tuttavia concludere che, almeno sino al 4 novembre 2005, non vi è alcuna invalidità a livello pensionabile. A partire da tale data, la ricorrente è stata posta in cassa integrazione sino al 30 aprile 2007 e da allora non ha più ripreso il lavoro. In concreto, come si vedrà nei considerandi che seguono, la questione se l'eventuale incapacità di lavoro della ricorrente debba essere valutata quale casalinga (metodo specifico) o quale persona esercitante un'attività lucrativa (metodo generale), può restare indecisa.</w:t>
      </w:r>
    </w:p>
    <w:p>
      <w:r>
        <w:rPr>
          <w:b/>
        </w:rPr>
        <w:t>E. 10.1</w:t>
      </w:r>
    </w:p>
    <w:p>
      <w:r>
        <w:t>In concreto, dall'insieme della documentazione medica agli atti e, in particolare, dalla perizia E 213 del dott. D._______, medico dell'INPS, del 15 aprile 2008 (doc. 58), dal rapporto finale del dott. C._______, medico dell'UAIE, del 26 giugno 2008 (doc. 63), e dalle prese di posizione del dott. F._______, medico dell'UAIE, formulate il 9 febbraio e il 19 maggio 2009 nell'ambito della presente procedura (doc. 80 e 82), risulta la diagnosi di poliartralgie (compreso il discreto danno neurogeno da sofferenza radicolare C/5-6-7) e di esiti da EGC depresso, di varicosi della gamba destra, d'ipotiroidismo, di calcolosi della colecisti, d'ipertensione arteriosa, d'adiposità, d'ipoacusia (otite cronica) e d'ipermobilità uretrale. Visto il carattere univoco di questa diagnosi, del resto non contestata dalla ricorrente, il collegio giudicante non vede nessun valido motivo per scostarsene.</w:t>
      </w:r>
    </w:p>
    <w:p>
      <w:r>
        <w:rPr>
          <w:b/>
        </w:rPr>
        <w:t>E. 10.2</w:t>
      </w:r>
    </w:p>
    <w:p>
      <w:r>
        <w:t>Per costante giurisprudenza, le affezioni appena menzionate sono di carattere labile, ossia suscettibili di migliorare o di peggiorare. Così, nell'assenza di uno stato di salute sufficientemente stabilizzato, è inapplicabile l'art. 29 cpv. 1 let. a LAI (nella versione in vigore fino al 31 dicembre 2007), per cui può entrare in considerazione solo la lettera b della citata norma legale, la quale prevede un termine di attesa di un anno. Pertanto, la ricorrente potrebbe pretendere una rendita dell'assicurazione svizzera per l'invalidità solo a partire dal momento in cui avesse subito, senza interruzione notevole, un'incapacità lavorativa di almeno il 40% durante almeno un anno.</w:t>
      </w:r>
    </w:p>
    <w:p>
      <w:r>
        <w:rPr>
          <w:b/>
        </w:rPr>
        <w:t>E. 11</w:t>
      </w:r>
    </w:p>
    <w:p>
      <w:r>
        <w:t>Rispetto alle conseguenze invalidanti delle affezioni diagnosticate sulla capacità lavorativa, sia il dott. B._______, nella perizia E 213 del 14 maggio 2007, che il dott. D._______, nella sua perizia E 213, hanno formulato un grado d'invalidità, secondo il diritto italiano, del 70%, ritenendo che la ricorrente non è più in grado di svolgere regolarmente nessuna attività lavorativa. Il dott. C._______ ha invece considerato, nel suo rapporto finale, un'incapacità lavorativa completa per l'attività di operaia calzaturiera dall'aprile 2006 e del 10% dal 1° luglio 2006, ossia tre mesi dopo l'intervento di gastrectomia parziale, un'incapacità completa per le mansioni domestiche dal 19 aprile, del 50% dal 1° giugno e nulla dal 1° luglio 2006, e un'incapacità del 10% per attività lavorative confacenti, "leichte bis mittelschwere Tätigkeiten mit leicht vermehrten Pausen", pure dal 1° luglio 2006. A fondamento di questa valutazione, il medico dell'UAIE ha osservato, in particolare, che il trattamento dell'EGC non ha necessitato una chemioterapia e, almeno fino al 21 marzo 2008, data del rapporto del Dott. E._______, non si sono manifestate delle recidive della malattia tumorale. Egli ha inoltre sottolineato che non sussistono deficit nutrizionali, la ricorrente avendo aumentato di peso di 10 kg tra l'ottobre 2006 e l'aprile 2008. Per quanto attiene ai disturbi dell'apparato locomotorio, riferendosi specificatamente al referto di visita ortopedica del 23 aprile 2008 (doc. 59), il dott. C._______ ha rilevato che si tratta di poliartralgie diffuse senza deficit funzionali, le quali, come le altre affezioni diagnosticate, sono ininfluenti sulla capacità lavorativa sia quale casalinga sia nell'ambito dell'ultima attività esercitata. Egli ha ancora evidenziato il fatto che gli impedimenti nell'esecuzione delle mansioni domestiche, così come descritti dalla ricorrente nell'apposito formulario (doc. 9), non sono conciliabili con la documentazione medica all'incarto, concludendo che l'ausilio di parenti può essere tutt'al più giustificato per certe attività pesanti, quali acquisti e pulizie importanti ("Grosseinkäufe, Grossputz"). La valutazione del dott. C._______ è stata confermata a due riprese dal dott. F._______, il quale ha specialmente notato che i sintomi delle affezioni avanzate per la prima volta con il ricorso (un'ipermobilità uretrale, un'otite cronica e un discreto danno neurogeno da sofferenza radicolare C/5-6-7), erano già stati descritti in precedenza all'incarto e che non giustificano pertanto un'incapacità lavorativa rilevante su un lungo periodo.</w:t>
      </w:r>
    </w:p>
    <w:p>
      <w:r>
        <w:rPr>
          <w:b/>
        </w:rPr>
        <w:t>E. 12</w:t>
      </w:r>
    </w:p>
    <w:p>
      <w:r>
        <w:t>Questo Tribunale ritiene che non vi è motivo di scostarsi dalla valutazione del caso effettuata dall'UAIE e basata sui rapporti del suo servizio medico, il quale ha tenuto conto di tutta la documentazione oggettiva agli atti, ivi compresa quella esibita in procedura di ricorso. Sulla scorta delle considerazioni che precedono, il Tribunale considera pertanto che la ricorrente, sia nell'attività di casalinga, sia nella precedente attività di operaia calzaturiera o in attività di sostituzione confacenti al suo stato di salute, non presenta un grado d'invalidità sufficiente a fondare il diritto ad una rendita dell'assicurazione per l'invalidità svizzera.</w:t>
      </w:r>
    </w:p>
    <w:p>
      <w:r>
        <w:rPr>
          <w:b/>
        </w:rPr>
        <w:t>E. 13</w:t>
      </w:r>
    </w:p>
    <w:p>
      <w:r>
        <w:t>È necessario a questo punto ricordare che, secondo un principio generale del diritto delle assicurazioni sociali, ogni assicurato ha l'obbligo di ridurre il danno conseguente alla sua invalidità (sentenza del Tribunale federale I 147/01 del 9 maggio 2001; DTF 123 V 230 consid. 3c e DTF 117 V 275 consid. 2b). In virtù di tale obbligo, l'assicurato deve intraprendere tutto quanto sia ragionevolmente esigibile per ovviare nel modo migliore possibile alle conseguenza della sua invalidità, segnatamente mettendo a profitto la sua residua capacità lavorativa, se necessario in una nuova professione (sentenza del Tribunale federale I 543/03 del 27 agosto 2004; DTF 113 V 22 consid. 4a).</w:t>
      </w:r>
    </w:p>
    <w:p>
      <w:r>
        <w:rPr>
          <w:b/>
        </w:rPr>
        <w:t>E. 14</w:t>
      </w:r>
    </w:p>
    <w:p>
      <w:r>
        <w:t>Di conseguenza, la decisione impugnata dell'8 settembre 2008 deve essere confermata e il ricorso respinto.</w:t>
      </w:r>
    </w:p>
    <w:p>
      <w:r>
        <w:rPr>
          <w:b/>
        </w:rPr>
        <w:t>E. 15</w:t>
      </w:r>
    </w:p>
    <w:p>
      <w:r>
        <w:t>Secondo l'art. 63 cpv. 1 PA, le spese processuali sono di regola messe a carico della parte soccombente. In concreto, visto l'esito della procedura che vede la ricorrente soccombere, le spese processuali sono poste a carico di quest'ultima e compensate con l'anticipo versato il 23 aprile e il 16 giugno 2009. In conformità con l'art. 64 cpv. 1 PA, l'autorità di ricorso, se ammette il ricorso in tutto o in parte, può assegnare al ricorrente una indennità per le spese indispensabili e relativamente elevate che ha sopportato (spese ripetibili). Considerato l'esito della procedura, non si assegnano alla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