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C-682/2009 vom 6. Mai 2009</w:t>
      </w:r>
    </w:p>
    <w:p>
      <w:r>
        <w:t>Bundesverwaltungsgericht, 2009-05-06, DE</w:t>
      </w:r>
    </w:p>
    <w:p>
      <w:r>
        <w:rPr>
          <w:b/>
        </w:rPr>
        <w:t xml:space="preserve">Quelle: </w:t>
      </w:r>
      <w:r>
        <w:t>https://mcp.opencaselaw.ch/entscheid/bvger_C-682_2009</w:t>
      </w:r>
    </w:p>
    <w:p>
      <w:r>
        <w:t>FR: TAF C-682/2009 du 6 mai 2009</w:t>
      </w:r>
    </w:p>
    <w:p>
      <w:r>
        <w:t>IT: TAF C-682/2009 del 6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Gemäss dieser Regelung unterliegt der Gesuchsteller gestützt auf seine Staatszugehörigkeit der Visumspflicht.</w:t>
      </w:r>
    </w:p>
    <w:p>
      <w:r>
        <w:rPr>
          <w:b/>
        </w:rPr>
        <w:t>E. 7.1</w:t>
      </w:r>
    </w:p>
    <w:p>
      <w:r>
        <w:t>Die Vorinstanz vertritt den Standpunkt, dass nicht genügend Gewähr für eine fristgerechte Wiederausreise bestehe. Sie beruft sich dabei auf die wirtschaftliche und soziokulturelle Lage in der Herkunftsregion, aber auch auf die persönlichen Verhältnisse des Gesuchstellers, in denen keine besonderen Verpflichtungen gegenüber der angestammten Umgebung zu erblicken seien.</w:t>
      </w:r>
    </w:p>
    <w:p>
      <w:r>
        <w:rPr>
          <w:b/>
        </w:rPr>
        <w:t>E. 7.2</w:t>
      </w:r>
    </w:p>
    <w:p>
      <w:r>
        <w:t>Die Beschwerdeführerin wendet dagegen in ihren Rechtsschriften (wie schon in einem am 3. November 2008 an die Schweizerische Vertretung in Kairo gerichteten Schreiben) ein, die von der Vorinstanz geäusserten Befürchtungen seien unbegründet. Sie kenne den Gesuchsteller seit Sommer 2007. Seine nächsten Angehörigen (Vater, Stiefmutter und Halbschwester bzw. fünf Brüder und Schwestern, teilweise mit Familien) lebten in Kairo und seine Familie bedeute ihm alles. Beruflich habe er eine Arbeit im Verkaufsgeschäft eines seiner Brüder. Daneben bemühe er sich um eine Taxilizenz in Kairo, um ein zusätzliches Einkommen zu generieren. Inzwischen pflege sie (die Beschwerdeführerin) eine Liebesbeziehung zu ihm und seit Mai 2008 hätten sie eine gemeinsame Ferienwohnung in Mubarak. Es gehe ihnen wirklich nur darum, dass er während dreier Wochen sie und ihre Familie (zwei Söhne, Eltern) in der Schweiz besuchen könne, nachdem sie mit seiner ganzen Familie habe Bekanntschaft schliessen können. Falls sie eine gemeinsame Zukunft planten, so würden sie diese nicht in der Schweiz, sondern in Ägypten verwirklichen. In einem replikweise eingereichten, englisch abgefassten Schreiben vom 14. April 2009 versichert der Gesuchsteller, er werde nach dem geplanten Besuchsaufenthalt wieder nach Ägypten zurückkehren. Das Leben dort sei zwar nicht leicht, Ägypten sei aber seine Heimat und er liebe das Land. Seine Freundin (die Beschwerdeführerin) habe nur fünf Wochen Ferien und das sei nicht viel, wenn man jemanden liebe.</w:t>
      </w:r>
    </w:p>
    <w:p>
      <w:r>
        <w:rPr>
          <w:b/>
        </w:rPr>
        <w:t>E. 8.1</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Ägypten hat den Übergang von einer staatlich gelenkten oder zumindest staatlich dominierten Wirtschaftsordnung zu einer Marktwirtschaft noch nicht abgeschlossen. Trotz mehrheitlich guter volkswirtschaftlicher Makrodaten (über 7 Prozent Wachstum und eine Vervielfachung der ausländischen Direktinvestitionen in nur vier Jahren) steckt die reformorientierte Regierung Ägyptens derzeit in einer schwierigen wirtschaftlichen Situation. Die Inflationsrate ist im Juli 2008 auf 23,1 Prozent angestiegen, der höchsten Rate seit 19 Jahren. Bereits seit Ende 2007 waren infolge der Entwicklung auf dem Weltmarkt in Ägypten die Preise für Grundnahrungsmittel stark angestiegen. Dies hat grosse Teile der Bevölkerung, die über die Hälfte ihres verfügbaren Einkommens für Lebensmittel ausgeben, an den Rand des Existenzminimums getrieben. Die Prognose für ein weiterhin stabiles Wirtschaftswachstum stehen zwar gut. Im Fiskaljahr 2007/08 wurden 7,1 Prozent erreicht, für 2008/2009 werden noch 6 Prozent anvisiert. Die ägyptische Regierung wird aber in den kommenden Jahren - nebst der Bekämpfung der Inflation auch mit der Schaffung neuer Arbeitsplätze vor grosse Herausforderungen gestellt werden. Bei einem Bevölkerungswachstum von immer noch fast 2 Prozent, kommen jedes Jahr rund 800.000 Schulabgänger neu auf den Arbeitsmarkt, von denen aber nur etwa 250.000 den Weg in geregelte Beschäftigungsverhältnisse finden (Quelle: Website des Auswärtigen Amtes, Länder- und Reiseinformationen &gt; Ägypten &gt; Wirtschaft, &lt;http://www.auswaertiges-amt.de&gt;; Stand: Oktober 2008, besucht am 22. April 2009). Aufgrund der geschilderten Rahmenbedingungen sind breite Bevölkerungsschichten unzweifelhaft von vergleichsweise schwierigen ökonomischen und sozialen Lebensbedingungen betroffen. Entsprechend hoch ist daher auch der Anteil jener, die versuchen, ins Ausland zu gelangen, um sich unter günstigeren Lebensbedingungen eine bessere Existenz aufbauen zu können. Der Trend zeigt sich erfahrungsgemäss besonders stark bei jüngeren und ungebundenen Personen, die durch die Anwesenheit von Verwandten oder Bekannten bereits über ein minimales soziales Beziehungsnetz im Ausland verfügen. Im Falle der Schweiz führt dies angesichts der restriktiven Zulassungsregelung nicht selten zur Umgehung ausländerrechtlicher Bestimmungen.</w:t>
      </w:r>
    </w:p>
    <w:p>
      <w:r>
        <w:rPr>
          <w:b/>
        </w:rPr>
        <w:t>E. 9.1</w:t>
      </w:r>
    </w:p>
    <w:p>
      <w:r>
        <w:t>Bei der Risikoanalyse betreffend die gesicherte Wiederausreise sind aber nicht nur solch allgemeine Umstände zu berücksichtigen, sondern sämtliche Gesichtspunkte des konkreten Einzelfalles. Obliegt einer Person im Heimatstaat beispielsweise eine besondere berufliche, gesellschaftliche oder familiäre Verantwortung, kann dieser Umstand die Prognose durchaus begünstigen. Umgekehrt muss bei Personen, die in ihrem Heimatland keine besonderen Verpflichtungen haben, das Risiko, dass sie sich nach einer bewilligten Einreise nicht an die ursprünglich deklarierten Absichten halten könnten, als hoch eingeschätzt werden.</w:t>
      </w:r>
    </w:p>
    <w:p>
      <w:r>
        <w:rPr>
          <w:b/>
        </w:rPr>
        <w:t>E. 9.2</w:t>
      </w:r>
    </w:p>
    <w:p>
      <w:r>
        <w:t>Beim Gesuchsteller handelt es sich um einen fast 31-jährigen, ledigen Mann. Seine nächste Verwandtschaft lebt gemäss den Angaben der Beschwerdeführerin in der Region von Kairo. Irgendwelche persönlichen oder familiären Verpflichtungen gegenüber seiner angestammten Familie, die seine dauernde Anwesenheit im Herkunftsgebiet notwendig machten und die dadurch besondere Gewähr für eine Wiederausreise bieten könnten, werden von der Beschwerdeführerin nicht geltend gemacht.</w:t>
      </w:r>
    </w:p>
    <w:p>
      <w:r>
        <w:rPr>
          <w:b/>
        </w:rPr>
        <w:t>E. 9.3</w:t>
      </w:r>
    </w:p>
    <w:p>
      <w:r>
        <w:t>In wirtschaftlicher Hinsicht sind die persönlichen Verhältnisse des Gesuchstellers nicht aktenkundig. So ist nur gerade bekannt, dass er einer Erwerbstätigkeit im Verkaufsladen eines Bruders nachgehen soll. Über den Umfang dieser Tätigkeit und das damit erzielte Erwerbseinkommen ist ebenso wenig bekannt wie über seine Vermögensverhältnisse. Dass sich der Gesuchsteller nach Darstellung der Beschwerdeführerin inzwischen darum bemüht, eine Taxifahrer-Lizenz zu erwirken, um nebst seiner angestammten Tätigkeit noch ein zusätzliches Einkommen zu erwirtschaften, ist zumindest ein Indiz dafür, dass ihn die angestammte Arbeit nicht ausfüllt oder das damit erwirkte Einkommen zu karg ist.</w:t>
      </w:r>
    </w:p>
    <w:p>
      <w:r>
        <w:rPr>
          <w:b/>
        </w:rPr>
        <w:t>E. 10</w:t>
      </w:r>
    </w:p>
    <w:p>
      <w:r>
        <w:t>Vor dem aufgezeigten allgemeinen und persönlichen Hintergrund durfte die Vorinstanz demnach davon ausgehen, dass keine hinreichende Gewähr für eine fristgerechte und anstandslose Wiederausreise des Gesuchstellers nach einem Besuchsaufenthalt bestehe. An dieser Beurteilung vermögen auch die Zusicherungen der Beschwerdeführerin nichts zu ändern. Zwar besteht kein Anlass, an ihrer Integrität als Gastgeberin zu zweifeln. Auch die Ernsthaftigkeit ihrer Beziehung zum Gesuchsteller ist nicht in Frage zu stellen. Bei der Beurteilung bestehender Gewähr für eine fristgerechte und anstandslose Wiederausreise ist aber nicht vorrangig auf die Haltung und Planung des Gastgebers bzw. der Gastgeberin, sondern auf mögliche Verhaltensweisen des Gastes selbst abzustützen. Denn die Möglichkeiten des Gastgebers, seinen Gast in dessen Verhalten zu steuern und zu beeinflussen, sind beschränkt. Daran kann auch die von Gastgebern regelmässig eingeholte Garantieerklärung nichts ändern (vgl. anstelle vieler: Urteil des Bundesverwaltungsgerichts C-2405/2008 vom 18. März 2009 E. 10 mit Hinweisen). Tatsache ist, dass sich die Beteiligten noch nicht besonders lange kennen, sich ihre Kontakte bisher - soweit aktenkundig - auf gemeinsame Ferienaufenthalte in Ägypten und regelmässige Telefonate beschränkten, sie kulturell sehr unterschiedlich geprägt sein dürften und eine grosse Altersdifferenz von 23 Jahren aufweisen. Vor diesem Hintergrund wird selbst die Beschwerdeführerin gewisse Vorbehalte anbringen müssen, wenn es darum geht, die Wünsche und Vorstellungen des Gesuchstellers - einmal in der Schweiz angekommen - abzuschätzen.</w:t>
      </w:r>
    </w:p>
    <w:p>
      <w:r>
        <w:rPr>
          <w:b/>
        </w:rPr>
        <w:t>E. 11</w:t>
      </w:r>
    </w:p>
    <w:p>
      <w:r>
        <w:t>Gestützt auf die bisherigen Erwägungen kann nicht als rechtsfehlerhaft betrachtet werden, wenn die Vorinstanz gestützt auf die bestehende Aktenlage von einer nur ungenügenden Gewähr für die fristgerechte und anstandslose Wiederausreise des Gesuchstellers ausgegangen ist und die Erteilung eines Visums abgelehnt hat. Die angefochtene Verfügung erweist sich somit als rechtmässig (Art. 49 VwVG) und die dagegen erhobene Beschwerde ist abzuweisen.</w:t>
      </w:r>
    </w:p>
    <w:p>
      <w:r>
        <w:rPr>
          <w:b/>
        </w:rPr>
        <w:t>E. 12</w:t>
      </w:r>
    </w:p>
    <w:p>
      <w:r>
        <w:t>Bei diesem Ausgang des Verfahrens sind die Kosten der Beschwerdeführerin aufzuerlegen (vgl. Art. 63 Abs. 1 VwVG i.V.m. Art. 1 und Art. 3 Bst. b des Reglements über die Kosten und Entschädigungen vor dem Bundesverwaltungsgericht vom 21. Februar 2008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