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C-6816/2013 vom 17. August 2015</w:t>
      </w:r>
    </w:p>
    <w:p>
      <w:r>
        <w:t>Bundesverwaltungsgericht, 2015-08-17, FR</w:t>
      </w:r>
    </w:p>
    <w:p>
      <w:r>
        <w:rPr>
          <w:b/>
        </w:rPr>
        <w:t xml:space="preserve">Quelle: </w:t>
      </w:r>
      <w:r>
        <w:t>https://mcp.opencaselaw.ch/entscheid/bvger_C-6816_2013</w:t>
      </w:r>
    </w:p>
    <w:p>
      <w:r>
        <w:t>FR: TAF C-6816/2013 du 17 août 2015</w:t>
      </w:r>
    </w:p>
    <w:p>
      <w:r>
        <w:t>IT: TAF C-6816/2013 del 17 agosto 2015</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le recours est recevable.</w:t>
      </w:r>
    </w:p>
    <w:p>
      <w:r>
        <w:rPr>
          <w:b/>
        </w:rPr>
        <w:t>E. 2.1</w:t>
      </w:r>
    </w:p>
    <w:p>
      <w:r>
        <w:t>Le recourant est ressortissant portugais domicilié au Portugal. 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anciens règlements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Les allocations pour impotent, en tant que prestations spéciales à caractère non contributif, sont, à l'instar d'autres prestations à caractère non contributif, soustraites à l'exportation en raison d'une inscription correspondante au protocole à l'Annexe II de l'ALCP.</w:t>
      </w:r>
    </w:p>
    <w:p>
      <w:r>
        <w:rPr>
          <w:b/>
        </w:rPr>
        <w:t>E. 3</w:t>
      </w:r>
    </w:p>
    <w:p>
      <w:r>
        <w:t>Les art. 33a PA et 37 LTAF règlent la question de la langue de la procédure devant l'autorité inférieure et l'autorité de recours. La décision est prise dans l'une des langues officielles, en général celle dans laquelle les parties ont déposé ou déposeraient leurs conclusions, et l'arrêt subséquent, cas échéant, est rendu dans la langue de la décision attaquée. Si les parties utilisent une autre langue officielle, celle-ci peut être adoptée. Les langues officielles sont l'allemand, le français, l'italien et le romanche. En l'espèce, devant l'autorité inférieure, l'intéressé s'est exprimé en français et portugais et la décision attaquée a été rendue en français. Dans le cadre de la procédure de recours, le recourant s'est exprimé en portugais et a sollicité dans sa réplique une continuation de la procédure en italien sans avoir utilisé lui-même l'italien et sans motiver ce choix. La procédure de recours ayant été menée en français par le juge instructeur sans qu'au début de celle-ci le recourant ait sollicité l'adoption de l'italien, un changement de langue pour le présent arrêt ne se justifie pas. Si l'art. 76 ch. 7 du règlement (CE) 883/2004 permet aux assurés de déposer leur mémoire et écritures dans une langue étrangère, cette disposition ne confère pas aux justiciables un droit à ce qu'une autre langue nationale que celle de la décision attaquée soit adoptée en procédure de recours (cf. Bernard Corboz et alii, Commentaire de la LTF, 2ème éd. 2014, art. 54 n° 13).</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w:t>
      </w:r>
    </w:p>
    <w:p>
      <w:r>
        <w:rPr>
          <w:b/>
        </w:rPr>
        <w:t>E. 5</w:t>
      </w:r>
    </w:p>
    <w:p>
      <w:r>
        <w:t>L'objet de la contestation est le bien fondé du montant de la rente allouée à l'assuré à compter du 1er mars 2013 en application des modalités du calcul des rentes d'invalidité. Il sied de préciser, comme l'a fait l'OAIE dans sa duplique, que des prestations d'allocations pour impotent selon l'art. 9 LPGA et l'art. 42 LAI ne sont versées qu'aux assurés ayant leur domicile et résidence habituelle en Suisse eu égard à leur nature de prestations à caractère non contributif (cf. consid. 2.3 supra in fine).</w:t>
      </w:r>
    </w:p>
    <w:p>
      <w:r>
        <w:rPr>
          <w:b/>
        </w:rPr>
        <w:t>E. 6</w:t>
      </w:r>
    </w:p>
    <w:p>
      <w:r>
        <w:t>Selon l'art. 36 al. 2 LAI, les dispositions de la loi fédérale du 20 décembre 1946 sur l'assurance-vieillesse et survivants (LAVS, RS 831.10) sont applicables par analogie au calcul des rentes ordinaires. Les bases de cal­cul déterminantes de la LAVS sont celles de 2012, compte tenu du délai d'attente d'une année prévue par l'art. 28 LAI (survenance du cas d'assurance et ouverture du droit au 1er décembre 2012; art. 4 al. 2 LAI; ATF 138 V 475 consid. 3) avec indexation 2013 (droit à la rente le 1er mars 2013 vu le délai d'attente de 6 mois à compter du dépôt de la demande (3 septembre 2012) conformément à l'art. 29 al. 1 LAI).</w:t>
      </w:r>
    </w:p>
    <w:p>
      <w:r>
        <w:rPr>
          <w:b/>
        </w:rPr>
        <w:t>E. 7.1</w:t>
      </w:r>
    </w:p>
    <w:p>
      <w:r>
        <w:t>La période de cotisations est déterminante dans le calcul du droit à la rente (art. 29bis al. 1 LAVS). Sont considérées comme années de cotisations les périodes durant lesquelles une personne a payé des cotisations et - sous réserve d'être domiciliée en Suisse, art. 1a al. 1 let. a LAVS - les périodes pendant lesquelles son conjoint a payé au moins le double de la cotisation minimale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in casu ouverture du droit à une rente d'invalidité en application de l'art. 28 al. 1 LAI).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7.2</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7.3</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7.4</w:t>
      </w:r>
    </w:p>
    <w:p>
      <w:r>
        <w:t>L'art. 52c RAVS prévoit que les périodes de cotisations entre le 31 décembre précédant la réalisation du cas d'assurance et la naissance du droit peuvent être prises en compte pour combler les lacunes de cotisations. Les revenus provenant d'une activité lucrative réalisés durant cette période ne sont toutefois pas pris en considération pour le calcul de la rente.</w:t>
      </w:r>
    </w:p>
    <w:p>
      <w:r>
        <w:rPr>
          <w:b/>
        </w:rPr>
        <w:t>E. 7.5</w:t>
      </w:r>
    </w:p>
    <w:p>
      <w:r>
        <w:t>En l'espèce, l'OAIE a retenu une période de cotisations de juin 1979 à fin 1991 de 12 ans et 7 mois non contestée permettant la prise en compte de 12 années complètes de cotisations sur 35 années (1977-2011) de la classe d'âge de l'assuré né en 1956 et dont l'ouverture du droit à une rente d'invalidité aurait pu intervenir en décembre 2012 (à l'échéance du délai d'attente d'une année selon l'art. 28 al. 1 LAI).</w:t>
      </w:r>
    </w:p>
    <w:p>
      <w:r>
        <w:rPr>
          <w:b/>
        </w:rPr>
        <w:t>E. 8</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ou qui auraient pris naissance en 2012, ce sont les Tables des rentes 2011/2012 qui sont applicables pour la détermination de l'échelle de rente, que la rente soit versée à l'ouverture du droit ou ultérieurement. Il sied de préciser que la notion de rente complète / partielle en référence à la durée de cotisations complète / partielle des assurés de la classe d'âge est distincte de la notion de rente entière / partielle en référence au taux d'invalidité. La première établit l'importance économique d'une rente en fonction des années de cotisations, lesquelles sont au maximum de 43 années pour une femme et de 44 années pour un homme (sous réserve de la survenance d'un cas d'assurance qui implique la prise en compte des années possibles d'assurance jusqu'à l'année d'ouverture du droit à la rente), déterminant une rente complète ou partielle au prorata des années de cotisations. La deuxième indique le droit à la rente par rapport à une rente entière compte tenu du taux d'invalidité. Il s'ensuit qu'un taux d'invalidité par exemple de 70% à 100% ouvrant le droit à une rente d'invalidité entière peut donner lieu à une rente partielle ou complète des échelles 1 à 44 déterminée en fonction des années entières de cotisations effectives et des années d'assurance théorique de la classe d'âge.</w:t>
      </w:r>
    </w:p>
    <w:p>
      <w:r>
        <w:rPr>
          <w:b/>
        </w:rPr>
        <w:t>E. 9</w:t>
      </w:r>
    </w:p>
    <w:p>
      <w:r>
        <w:t>En application des principes à la base du calcul des rentes ordinaires, selon les art. 29bis et 30 LAVS, les rentes sont déterminées en fonction de la durée de cotisations de l'assuré et des revenus provenant d'une activité lucrative, cas échéant de bonifications pour tâches éducatives et pour tâches d'assistance, la somme des revenus étant revalorisée par un facteur de revalorisation puis divisée par le nombre d'années de cotisations. Des tables émises régulièrement par le Conseil fédéral (Tables des rentes) déterminent le montant des rentes (art. 30bis LAVS). En l'espèce, il n'est pas contesté que l'assuré compte 12 années et 7 mois de cotisations. Or, pour le recourant, né en 1956, 12 années entières de cotisations sur les 35 années possibles des assurés de sa classe d'âge, conférant le droit à une rente entière de l'échelle 44, l'échelle applicable est l'échelle 16 correspondant à 36.36% d'une rente complète (cf. Tables des rentes 2011 applicables en 2012, p. 10; art. 52 RAVS).</w:t>
      </w:r>
    </w:p>
    <w:p>
      <w:r>
        <w:rPr>
          <w:b/>
        </w:rPr>
        <w:t>E. 10</w:t>
      </w:r>
    </w:p>
    <w:p>
      <w:r>
        <w:t>Le facteur de revalorisation de la somme des revenus provenant de l'activité lucrative selon l'art. 30 al. 1er LAVS est fixé chaque année par l'Office fédéral des assurances sociales (OFAS) en divisant l'indice des rentes (art. 33ter al. 2 LAVS :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comme pour la rente d'invalidité, celui correspondant à la première année pour laquelle des cotisations ont été versées entre l'année qui suit l'accomplissement de la vingtième an­née et celle de l'ouverture du droit à la rente. En l'espèce le facteur de revalorisation en référence à l'année 2012 (survenance du cas d'assurance; ATF 138 V 475 consid. 3) pour une première inscription en 1979 applicable au recourant est 1.094 (Tabelle des facteurs de revalorisation 2012).</w:t>
      </w:r>
    </w:p>
    <w:p>
      <w:r>
        <w:rPr>
          <w:b/>
        </w:rPr>
        <w:t>E. 11</w:t>
      </w:r>
    </w:p>
    <w:p>
      <w:r>
        <w:t>Les revenus de l'assuré pour les années 1979 à 1991 totalisent 364'732.- francs. Le facteur de revalorisation appliqué en 2012 à l'année 1979 est 1.094. Il s'ensuit que le revenu précité revalorisé se monte à 399'017.- francs. Compte tenu d'une durée de cotisations de 151 mois (12 ans et 7 mois), il détermine un revenu annuel moyen de 31'710.- francs. Le recourant, marié, ayant été durant les années précitées sans enfant, ne fait pas l'objet d'un splitting de revenus avec un conjoint ni ne bénéficie de contributions pour tâches éducatives (cf. art. 29quinquies al. 3 et 29sexies LAVS). Le revenu précité est dès lors retenu pour tel. Or, ce revenu, porté au revenu annuel moyen déterminant (RAM) de l'échelle 16 pour les années 2011/2012 (ouverture du droit) de 32'016.- francs directement supérieur à son revenu annuel moyen, donne droit à une rente mensuelle de 564.- francs.- en 2012. Cette rente indexée au 1er janvier 2013 se monte à 569.- francs.- (RAM de Fr. 32'292.- de l'échelle 16; cf. Tables des rentes 2013 p. 74). Il appert de ce qui précède que le montant de la rente, déterminée valeur 2013 et versée à compter de mars 2013, conformément à l'art. 29 al. 1 LAI, avec l'augmentation déterminée valeur 2013 est exact.</w:t>
      </w:r>
    </w:p>
    <w:p>
      <w:r>
        <w:rPr>
          <w:b/>
        </w:rPr>
        <w:t>E. 12</w:t>
      </w:r>
    </w:p>
    <w:p>
      <w:r>
        <w:t>Pour répondre en particulier à la requête du recourant tendant à une revalorisation de sa rente en raison de l'aggravation de son état de santé, le mettant en situation alléguée de dépendance vis-à-vis de ses proches, il sied de préciser que l'assurance-invalidité est une institution versant des rentes calculées sur de seules bases objectives de taux d'invalidité économique et de cotisations versées et, cas échéant dans la mesure des conditions remplies, aux assurés ayant leur domicile et leur résidence habituelle (art. 13 LPGA) en Suisse, des allocations pour impotents (art. 9 LPGA, 42 LAI). L'intéressé ne remplissant pas la condition de domicile et de résidence habituelle en Suisse, il ne peut prétendre à des allocations complémentaires pour impotents.</w:t>
      </w:r>
    </w:p>
    <w:p>
      <w:r>
        <w:rPr>
          <w:b/>
        </w:rPr>
        <w:t>E. 13.1</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13.2</w:t>
      </w:r>
    </w:p>
    <w:p>
      <w:r>
        <w:t>Il n'est pas perçu de frais de procédure (art. 6 let. b du règlement concernant les frais, dépens et indemnités fixés par le Tribunal administratif fédéral [FITAF, RS 173.320.2]).</w:t>
      </w:r>
    </w:p>
    <w:p>
      <w:r>
        <w:rPr>
          <w:b/>
        </w:rPr>
        <w:t>E. 13.3</w:t>
      </w:r>
    </w:p>
    <w:p>
      <w:r>
        <w:t>Il n'est pas alloué de dépens (art. 7 al. 1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