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C-6785/2015 vom 3. Februar 2017</w:t>
      </w:r>
    </w:p>
    <w:p>
      <w:r>
        <w:t>Bundesverwaltungsgericht, 2017-02-03, DE</w:t>
      </w:r>
    </w:p>
    <w:p>
      <w:r>
        <w:rPr>
          <w:b/>
        </w:rPr>
        <w:t xml:space="preserve">Quelle: </w:t>
      </w:r>
      <w:r>
        <w:t>https://mcp.opencaselaw.ch/entscheid/bvger_C-6785_2015</w:t>
      </w:r>
    </w:p>
    <w:p>
      <w:r>
        <w:t>FR: TAF C-6785/2015 du 3 février 2017</w:t>
      </w:r>
    </w:p>
    <w:p>
      <w:r>
        <w:t>IT: TAF C-6785/2015 del 3 febbraio 2017</w:t>
      </w:r>
    </w:p>
    <w:p>
      <w:pPr>
        <w:pStyle w:val="Heading2"/>
      </w:pPr>
      <w:r>
        <w:t>Regeste</w:t>
      </w:r>
    </w:p>
    <w:p>
      <w:r>
        <w:t>Mindestbeitragsdauer</w:t>
      </w:r>
    </w:p>
    <w:p>
      <w:pPr>
        <w:pStyle w:val="Heading2"/>
      </w:pPr>
      <w:r>
        <w:t>Erwägungen</w:t>
      </w:r>
    </w:p>
    <w:p>
      <w:r>
        <w:rPr>
          <w:b/>
        </w:rPr>
        <w:t>E. 1</w:t>
      </w:r>
    </w:p>
    <w:p>
      <w:r>
        <w:t>Angefochten ist der Einspracheentscheid der SAK vom 6. Oktober 2015, mit welchem - in Bestätigung der Verfügung vom 31. Juli 2015 - das Rentengesuch der Beschwerdeführerin wegen Nichterfüllens der einjährigen Mindestbeitragsdauer abgewiesen worden ist.</w:t>
      </w:r>
    </w:p>
    <w:p>
      <w:r>
        <w:rPr>
          <w:b/>
        </w:rPr>
        <w:t>E. 1.1</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besonders berührt und hat an deren Aufhebung bzw. Änderung ein schutzwürdiges Interesse. Sie ist daher zur Beschwerde legitimiert.</w:t>
      </w:r>
    </w:p>
    <w:p>
      <w:r>
        <w:rPr>
          <w:b/>
        </w:rPr>
        <w:t>E. 1.4</w:t>
      </w:r>
    </w:p>
    <w:p>
      <w:r>
        <w:t>Da die Beschwerde im Übrigen frist- und formgerecht eingereicht wurde, ist darauf einzutreten (vgl. Art. 60 Abs. 1 ATSG und Art. 52 Abs. 1 VwVG).</w:t>
      </w:r>
    </w:p>
    <w:p>
      <w:r>
        <w:rPr>
          <w:b/>
        </w:rPr>
        <w:t>E. 2.1</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2.2</w:t>
      </w:r>
    </w:p>
    <w:p>
      <w:r>
        <w:t>Die Beschwerdeführerin ist deutsche Staatsangehörige mit Wohnsitz in Deutschland. Folglich sind das am 1. Juni 2002 in Kraft getretene Abkommen vom 21. Juni 1999 zwischen der Schweizerischen Eidgenossenschaft einerseits und der Europäischen Gemeinschaft und ihrer Mitgliedsstaaten andererseits über die Freizügigkeit (FZA, SR 0.142.112. 681) sowie gemäss Anhang II des FZA die Verordnungen (EG) des Europäischen Parlaments und des Rates Nr. 883/2004 vom 29. April 2004 sowie Nr. 987/2009 vom 16. September 2009, welche am 1. April 2012 die Verordnungen (EWG) des Rates Nr. 1408/71 vom 14. Juni 1971 sowie Nr. 574/72 vom 21. März 1972 abgelöst haben, anwendbar.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erwähnten Verordnungen am 1. April 2012 nicht geändert hat. Demnach bestimmt sich vorliegend die Frage, ob Anspruch auf Leistungen der schweizerischen AHV besteht, alleine aufgrund der schweizerischen Rechtsvorschriften.</w:t>
      </w:r>
    </w:p>
    <w:p>
      <w:r>
        <w:rPr>
          <w:b/>
        </w:rPr>
        <w:t>E. 2.3</w:t>
      </w:r>
    </w:p>
    <w:p>
      <w:r>
        <w:t>In zeitlicher Hinsicht sind grundsätzlich diejenigen materiellen Rechts-sätze massgebend, die bei der Erfüllung des zu Rechtsfolgen führenden Tatbestandes Geltung hatten (vgl. BGE 130 V 445; BGE 127 V 467 E. 1; BGE 126 V 136 E. 4b). Die Beschwerdeführerin hat ihr 64. Altersjahr am 14. Januar 2005 vollendet. Ihr Anspruch auf eine ordentliche Altersrente ohne Vorbezug wäre demnach im Monat nach Vollendung des 64. Altersjahrs und somit am 1. Februar 2005 entstanden (vgl. Art. 21 Abs. 2 AHVG). Massgebend sind somit diejenigen Normen, welche zu diesem Zeitpunkt in Kraft standen, namentlich die entsprechenden Bestimmungen des AHVG und AHVV (SR 831.101).</w:t>
      </w:r>
    </w:p>
    <w:p>
      <w:r>
        <w:rPr>
          <w:b/>
        </w:rPr>
        <w:t>E. 3.1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3.2</w:t>
      </w:r>
    </w:p>
    <w:p>
      <w:r>
        <w:t>Anspruch auf eine ordentliche Altersrente haben Männer, welche das 65. Altersjahr sowie Frauen, welche das 64. Altersjahr vollendet haben und denen für mindestens ein volles Jahr Einkommen, Erziehungs- oder Betreuungsgutschriften angerechnet werden können (Art. 21 Abs. 1 i.V.m. Art. 29 Abs. 1 AHVG). Der Anspruch auf die Altersrente entsteht am ersten Tag des Monats, welcher der Vollendung des massgebenden Altersjahres folgt, und erlischt mit dem Tod (Art. 21 Abs. 2 AHVG).</w:t>
      </w:r>
    </w:p>
    <w:p>
      <w:r>
        <w:rPr>
          <w:b/>
        </w:rPr>
        <w:t>E. 3.3</w:t>
      </w:r>
    </w:p>
    <w:p>
      <w:r>
        <w:t>Für die Rentenberechnung werden gemäss Art. 29bis Abs. 1 AHVG Beitragsjahre, Erwerbseinkommen sowie Erziehungs- oder Betreuungsgutschriften der rentenberechtigten Person zwischen dem 1. Januar nach Vollendung des 20. Altersjahres und dem 31. Dezember vor Eintritt des Versicherungsfalles berücksichtigt. Die ordentlichen Renten gelangen nach Art. 29 Abs. 2 AHVG in Form von Vollrenten für Versicherte mit vollständiger Beitragsdauer (Bst. a) oder in Form von Teilrenten für Versicherte mit unvollständiger Beitragsdauer (Bst. b) zur Ausrichtung.</w:t>
      </w:r>
    </w:p>
    <w:p>
      <w:r>
        <w:rPr>
          <w:b/>
        </w:rPr>
        <w:t>E. 3.4</w:t>
      </w:r>
    </w:p>
    <w:p>
      <w:r>
        <w:t>Als Beitragsdauer kann lediglich derjenige Zeitabschnitt gelten, in dem eine Person versichert und der Beitragspflicht unterstellt gewesen ist (Wegleitung des Bundesamts für Sozialversicherungen [BSV] über die Renten in der Eidgenössischen Alters-, Hinterlassenen- und Invalidenversicherung [RWL; gültig ab 1. Januar 2010] Rz. 5005 ff.). Damit ein Jahr als volles Beitragsjahr angerechnet wird, muss eine Beitragsdauer von mehr als 11 Monaten vorliegen; dies ist nicht der Fall, wenn eine Beitragsdauer von 11 Monaten ohne einen zusätzlichen Bruchteil eines weiteren Monats besteht (UELI KIESER, Rechtsprechung zur AHV, 3. Aufl. 2012, Art. 29ter Rz. 2 m.H. auf ZAK 1971 S. 323 E. 3). Ausserdem müssen die geschuldeten Beiträge geleistet sein oder noch entrichtet werden können (Art. 16 Abs. 1 und 2 AHVG), damit ein bestimmter Zeitabschnitt als Beitragsdauer zählen kann (RWL Rz. 5006).</w:t>
      </w:r>
    </w:p>
    <w:p>
      <w:r>
        <w:rPr>
          <w:b/>
        </w:rPr>
        <w:t>E. 3.5</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3.6</w:t>
      </w:r>
    </w:p>
    <w:p>
      <w:r>
        <w:t>Art. 50a AHVV bestimmt unter der Überschrift "Ermittlung der Beitragsdauer aus den Jahren 1948-1968", dass die Ausgleichskasse die Beitragsdauer in einem vereinfachten Verfahren festsetzen kann, für den Fall dass eine in den Jahren 1948-1968 in der Schweiz erwerbstätige Person ihren zivilrechtlichen Wohnsitz im Ausland hatte und die Beitragszeiten aus diesen Jahren nicht mit näheren Angaben über die Beschäftigungsdauer belegt werden (Abs. 1). Das Bundesamt stellt für die Ermittlung der Beitragsdauer aus den Jahren 1948-1968 verbindliche Tabellen auf (Abs. 2). Diese mit Verordnung vom 26. September 1994 erlassene Vorschrift kodifiziert die frühere gleich lautende Verwaltungspraxis gemäss Rz. 5017 der Wegleitung über die Renten in der Eidgenössischen Alters-, Hinterlassenen- und Invalidenversicherung (RWL; im Folgenden: Rentenwegleitung), die in BGE 107 V 7 als gesetzmässig bezeichnet wurde. Die in Art. 50a Abs. 2 AHVV erwähnten nach Erwerbszweigen gegliederten "Tabellen zur Ermittlung der mutmasslichen Beitragsdauer in den Jahren 1956 bis 1968" sind im Anhang IX der Rentenwegleitung (in der Fassung vom 1. Januar 2012) enthalten. Auf die Anwendung dieser Tabellen darf nur verzichtet werden, wenn die tatsächliche Dauer der Erwerbstätigkeit durch Arbeitszeugnisse, Lohnabrechnungen oder gleichwertige Bestätigungen des Arbeitgebers eindeutig ausgewiesen ist (BGE 107 V 7 E. 3b), was auch unter Art. 50a AHVV gilt (Urteil des Eidgenössischen Versicherungsgerichts H 317/02 vom 6. Januar 2004 E. 2.2.1). Hierfür muss der Versicherte den vollen Beweis erbringen (vgl. Urteil des Bundesverwaltungsgerichts C-134/2010 vom 16. Januar 2012 E. 3.2).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4</w:t>
      </w:r>
    </w:p>
    <w:p>
      <w:r>
        <w:t>Die Beschwerdeführerin bezweifelt die Richtigkeit der Ermittlung ihrer Beitragszeiten und macht insbesondere geltend, dass ihr im Jahr 1960 12 Monate Erwerbstätigkeit in der Schweiz anzurechnen seien.</w:t>
      </w:r>
    </w:p>
    <w:p>
      <w:r>
        <w:rPr>
          <w:b/>
        </w:rPr>
        <w:t>E. 5</w:t>
      </w:r>
    </w:p>
    <w:p>
      <w:r>
        <w:t>Zu prüfen ist zunächst, ob die Vorinstanz zur Bestimmung der Beitragszeiten der Beschwerdeführerin im Jahr 1960, in dem sie in der Schweiz gearbeitet hat (act. 29 S. 2 und 40 S. 3), zu Recht die "Tabelle zur Ermittlung der mutmasslichen Beitragsdauer in den Jahren 1956 bis 1968" herangezogen hat, was insbesondere voraussetzt, dass sie zu dieser Zeit keinen Wohnsitz in der Schweiz hatte.</w:t>
      </w:r>
    </w:p>
    <w:p>
      <w:r>
        <w:rPr>
          <w:b/>
        </w:rPr>
        <w:t>E. 5.1</w:t>
      </w:r>
    </w:p>
    <w:p>
      <w:r>
        <w:t>Gemäss Art. 13 Abs. 1 ATSG in Verbindung mit Art. 23 Abs. 1 und 2 des Schweizerischen Zivilgesetzbuchs vom 10. Dezember 1907 (ZGB, SR 210) befindet sich der Wohnsitz einer Person an dem Orte, wo sie sich mit der Absicht des dauernden Verweilens aufhält, wobei niemand an mehreren Orten zugleich seinen Wohnsitz haben kann. Der einmal begründete Wohnsitz einer Person bleibt bestehen bis zum Erwerb eines neuen Wohnsitzes (Art. 24 Abs. 1 ZGB). Ein Wohnsitz setzt demnach objektiv den physischen Aufenthalt und subjektiv die Absicht des dauernden Verbleibens voraus; Letztere ist nur soweit von Bedeutung, als sie nach aussen erkennbar ist (RKUV 2005 KV 344 S. 362 E. 3).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(BGE 125 V 76 E. 2a; SVR 2000 IV Nr. 14 S. 44 E. 3b; ZAK 1990 S. 248 E. 3b, 1982 S. 179 f. E. 2a mit Hinweisen). Der Wohnsitzbegriff im Zusammenhang mit Vorschriften zu den Berechnungsgrundlagen der AHV ist eher eng auszulegen (vgl. Urteil des Bundesgerichts 9C_294/2007 vom 10. Oktober 2007 E. 6.2.2).</w:t>
      </w:r>
    </w:p>
    <w:p>
      <w:r>
        <w:rPr>
          <w:b/>
        </w:rPr>
        <w:t>E. 5.2</w:t>
      </w:r>
    </w:p>
    <w:p>
      <w:r>
        <w:t>Auf Nachfrage der Vorinstanz teilte die Einwohnerkontrolle der Gemeinde Z._______ am 13. November 2014 den Aufenthalt der Beschwerdeführerin vom 29. Januar 1960 bis 12. Dezember 1960 mit, äusserte sich dabei nicht zur Art der Bewilligung (act. 15 S. 2). Sodann verfügt die Migrationsbehörde des Kantons P._______ über keine die Beschwerdeführerin betreffende Unterlagen (act. 15 S. 1). Auch in den weiteren Akten finden sich keine Hinweise auf eine mögliche Anwesenheitsbewilligung der Beschwerdeführerin in der Schweiz.</w:t>
      </w:r>
    </w:p>
    <w:p>
      <w:r>
        <w:rPr>
          <w:b/>
        </w:rPr>
        <w:t>E. 5.3</w:t>
      </w:r>
    </w:p>
    <w:p>
      <w:r>
        <w:t>Aufgrund der Akten ist unklar, ob die Beschwerdeführerin im Jahr 1960 Wohnsitz in der Schweiz hatte. Zudem gilt es zu beachten, dass eine Bestätigung der Einwohnergemeinde nur den Umstand belegt, dass eine betreffende Person zu den genannten Zeiten in der betreffenden Gemeinde als wohnhaft gemeldet war und lediglich als Indiz für die Begründung eines Wohnsitzes herangezogen werden kann. Die Beschwerdeführerin hat keine Beweismittel im Zusammenhang mit der Wohnsitzfrage eingereicht. Hinsichtlich einer Wohnsitzbescheinigung hat sie lediglich erklärt, dass eine solche seinerzeit nicht erteilt worden sei (act. 27 S. 1). Trotz Nachforschungen der Vorinstanz konnte auch nicht ermittelt werden, ob die Beschwerdeführerin damals eine Aufenthaltsbewilligung hatte, was für die Begründung eines Wohnsitzes in der Schweiz im Sinn von Art. 50a AHVV jedoch nötig wäre (vgl. Urteil des Bundesgerichts 9C_294/2007 vom 10. Oktober 2007 E. 6.2.2). Da hier insgesamt keine weiteren Anhaltspunkte für einen Wohnsitz in der Schweiz vorliegen, ist aufgrund der Aktenlage nach dem im Sozialversicherungsrecht geltenden Beweismass der überwiegenden Wahrscheinlichkeit (BGE 134 V 109 E. 9.5) nicht ausgewiesen, dass die Beschwerdeführerin im massgebenden Zeitraum im Jahr 1960 Wohnsitz in der Schweiz hatte.</w:t>
      </w:r>
    </w:p>
    <w:p>
      <w:r>
        <w:rPr>
          <w:b/>
        </w:rPr>
        <w:t>E. 5.4</w:t>
      </w:r>
    </w:p>
    <w:p>
      <w:r>
        <w:t>Der Vorinstanz ist auch nicht vorzuwerfen, sie hätte den Sachverhalt ungenügend abgeklärt, stellte sie doch Nachforschungen bei der Einwohnergemeinde Z._______ sowie beim Migrationsamt des Kantons P._______ an, woraus sich jedoch nichts zugunsten der Beschwerdeführerin ableiten liess. Im Übrigen ist nicht ersichtlich und wird auch von der Beschwerdeführerin nicht aufgezeigt, welche weiteren Abklärungen hinsichtlich des Wohnsitzes und der Beitragsdauer noch hätten unternommen werden können. Weitere Nachforschungen wären nur angezeigt gewesen, wenn konkrete Anhaltspunkte diese nahelegen, was hier nicht der Fall ist. Diese Beweislosigkeit wirkt sich zulasten der Beschwerdeführerin aus, die aus dem unbewiesenen Sachverhalt Rechte ableiten will. Es ist daher nicht zu beanstanden, dass die Vorinstanz davon ausgeht, dass die Beschwerdeführerin im massgebenden Zeitraum im Jahr 1960 keinen Wohnsitz in der Schweiz hatte. Da sie zudem weder Arbeitszeugnisse noch Lohnabrechnungen eingereicht hat und eine erst nachträglich erstellte Erklärung eines Nachkommen des ursprünglichen Arbeitgebers einer Bestätigungen des Arbeitgebers nicht gleichwertig ist und damit für sich keine hinreichende Beweiskraft hat, hat die Vorinstanz daher zur Ermittlung der Beitragsdauer der Beschwerdeführerin im Jahr 1960 zu Recht die "Tabelle zur Ermittlung der mutmasslichen Beitragsdauer in den Jahren 1956 bis 1968" herangezogen.</w:t>
      </w:r>
    </w:p>
    <w:p>
      <w:r>
        <w:rPr>
          <w:b/>
        </w:rPr>
        <w:t>E. 6</w:t>
      </w:r>
    </w:p>
    <w:p>
      <w:r>
        <w:t>Zu prüfen ist weiter, ob die Vorinstanz die Beitragszeiten der Beschwerdeführerin korrekt ermittelt und den Rentenanspruch zu Recht abgelehnt hat.</w:t>
      </w:r>
    </w:p>
    <w:p>
      <w:r>
        <w:rPr>
          <w:b/>
        </w:rPr>
        <w:t>E. 6.1</w:t>
      </w:r>
    </w:p>
    <w:p>
      <w:r>
        <w:t>Aus dem IK-Auszug der Beschwerdeführerin ergeben sich Beiträge im Jahr 1960 auf das Einkommen von Fr. 3'150.- (act. 29 S. 2). Die Vorinstanz hat anhand der richtigen Tabelle (Erwerbszweig 70: Hausangestellte, Frauen) elf Beitragsmonate im Jahr 1960 (da das massgebende Einkommen zwischen den Werten von Fr. 3'100.- für 10 Monate und Fr. 3'400.- für elf Monate liegt, wird es auf den nächst höheren Wert von 11 Monaten aufgerundet) angerechnet, was korrekt ist. Insgesamt ist die Vorinstanz damit richtigerweise von einer gesamten Beitragsdauer von 11 Monaten ausgegangen. Damit hatte die Beschwerdeführerin die Mindestbeitragszeit von einem Jahr (Art. 29 Abs. 1 AHV) nicht erreicht, weshalb sie keinen Anspruch auf eine Altersrente hatte.</w:t>
      </w:r>
    </w:p>
    <w:p>
      <w:r>
        <w:rPr>
          <w:b/>
        </w:rPr>
        <w:t>E. 6.2</w:t>
      </w:r>
    </w:p>
    <w:p>
      <w:r>
        <w:t>Soweit sich die Beschwerdeführerin auf den Gleichbehandlungsgrundsatz beruft, indem sie ihre Situation als mit derjenigen von L._______ vergleichbar beurteilt und daraus Rechtsfolgen zu ihren Gunsten ableiten will, übersieht sie zentrale Unterschiede im Sachverhalt. Die durch die Beschwerdeführerin ins Recht gelegten Unterlagen von L._______ lassen vielmehr erkennen, dass die beiden Sachverhalte unterschiedlich sind. Soweit aktenkundig konnte L._______ offenbar mittels einer Zusicherung der Aufenthaltsbewilligung (act. 34 S. 14) nachweisen, dass sie während ihres Aufenthaltes in der Schweiz im Besitz einer Aufenthaltsberechtigung war und damit ihren Wohnsitz (im vorliegend eng verstandenen Sinn) in der Schweiz hatte, was der Beschwerdeführerin gerade nicht gelang. Schliesslich konnte L._______ - im Gegensatz zur Beschwerdeführerin - ein Arbeitszeugnis ihres Arbeitgebers vom 16. Dezember 1961 beibringen (act. 34 S. 15), welches bestätigt, dass sie während zwölf Monaten in der Schweiz gearbeitet hatte. Die Beitragsdauer musste folglich - anders als bei der Beschwerdeführerin - nicht nach Art. 50a AHVV anhand der "Tabellen zur Ermittlung der mutmasslichen Beitragsdauer in den Jahren 1948 bis 1968" ermittelt werden. Vor diesem Hintergrund erscheint die Rüge der Verletzung des Gleichheitsgrundsatzes als unbegründet.</w:t>
      </w:r>
    </w:p>
    <w:p>
      <w:r>
        <w:rPr>
          <w:b/>
        </w:rPr>
        <w:t>E. 7</w:t>
      </w:r>
    </w:p>
    <w:p>
      <w:r>
        <w:t>Zusammenfassend ist deshalb festzuhalten, dass die Vorinstanz die Beitragsdauer der Beschwerdeführerin im Jahr 1960 zu Recht anhand der "Tabelle zur Ermittlung der mutmasslichen Beitragsdauer in den Jahren 1956 bis 1968" ermittelt hat. Daraus ergab sich, dass die Mindestbeitragsdauer von einem Jahr nicht erfüllt war und damit kein Rentenanspruch bestand. Die Beschwerde erweist sich folglich als unbegründet, weshalb sie abzuweisen ist.</w:t>
      </w:r>
    </w:p>
    <w:p>
      <w:r>
        <w:rPr>
          <w:b/>
        </w:rPr>
        <w:t>E. 8</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