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C-6779/2007 vom 25. August 2008</w:t>
      </w:r>
    </w:p>
    <w:p>
      <w:r>
        <w:t>Bundesverwaltungsgericht, 2008-08-25, FR</w:t>
      </w:r>
    </w:p>
    <w:p>
      <w:r>
        <w:rPr>
          <w:b/>
        </w:rPr>
        <w:t xml:space="preserve">Quelle: </w:t>
      </w:r>
      <w:r>
        <w:t>https://mcp.opencaselaw.ch/entscheid/bvger_C-6779_2007</w:t>
      </w:r>
    </w:p>
    <w:p>
      <w:r>
        <w:t>FR: TAF C-6779/2007 du 25 août 2008</w:t>
      </w:r>
    </w:p>
    <w:p>
      <w:r>
        <w:t>IT: TAF C-6779/2007 del 25 agosto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d'autorisation d'entrée en Suisse et de refus d'approbation à l'octroi (respectivement à la prolongation ou au renouvellement)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alors en vigueur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l'aOLE, le règlement d'exécution du 1er mars 1949 de la loi fédérale sur le séjour et l'établissement des étrangers (RSEE, RO 1949 I 232) et l'ordonnance du 20 avril 1983 sur la procédure d'approbation en droit des étrangers (ci-après: OPADE, RO 1983 535).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A._______, qui est directement touché par la décision attaquée, a qualité pour recourir (cf. art. 48 al. 1 PA). Présenté dans la forme et les délais prescrits par la loi, le recours est recevable (cf. art. 50ss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cantonale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 1.2 ci-dessus, de droit régnant au moment où elle statue (cf. arrêt du Tribunal fédéral 2A.451/2002 du 28 mars 2003 consid. 1.2 , publié partiellement [ ATF 129 II 215 ]).</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2.3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appliqués dans le cas d'espèce (cf. art. 18 al. 3 et 4 LSEE et art. 1 let. a et c OPADE).</w:t>
      </w:r>
    </w:p>
    <w:p>
      <w:r>
        <w:rPr>
          <w:b/>
        </w:rPr>
        <w:t>E. 3.2</w:t>
      </w:r>
    </w:p>
    <w:p>
      <w:r>
        <w:t>En l'espèce, la compétence décisionnelle appartient à la Confédération en vertu des règles de procédure précitées. Il s'ensuit que ni le TAF, ni l'ODM ne sont liés par les décisions des autorités cantonales et peuvent parfaitement s'écarter de l'appréciation de ces dernières.</w:t>
      </w:r>
    </w:p>
    <w:p>
      <w:r>
        <w:rPr>
          <w:b/>
        </w:rPr>
        <w:t>E. 4.1</w:t>
      </w:r>
    </w:p>
    <w:p>
      <w:r>
        <w:t>Les art. 31 à 36 OLE régissent les conditions de séjour en Suisse des étrangers sans activité lucrative (élèves, étudiants, séjours pour traitement médical, rentiers, enfants placés ou adoptifs et autres étrangers sans activité lucrative).</w:t>
      </w:r>
    </w:p>
    <w:p>
      <w:r>
        <w:rPr>
          <w:b/>
        </w:rPr>
        <w:t>E. 4.2</w:t>
      </w:r>
    </w:p>
    <w:p>
      <w:r>
        <w:t>En application de l'art. 31 OLE, des autorisations de séjour peuvent être accordées à des élèves qui veulent fréquenter une école en Suisse, lorsque: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l'école et qu'il dispose de connaissances linguistiques suffisantes pour suivre l'enseignement; e) le requérant prouve qu'il dispose des moyens financiers nécessaires; f) la garde de l'élève est assurée et g) la sortie de Suisse à la fin de la scolarité paraît garantie. Ces conditions étant cumulatives, il faut, pour que l'autorisation de séjour puisse être délivrée, que l'étudiant réponde sans faute à chacune de celles-ci. Par ailleurs, il convient de rappeler que, même dans l'hypothèse où les conditions prévues à l'art. 31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 ce qui n'est pas le cas en l'espèce. Les autorités disposent donc d'un large pouvoir d'appréciation dans le cadre de la présente cause (cf. art. 4 LSEE).</w:t>
      </w:r>
    </w:p>
    <w:p>
      <w:r>
        <w:rPr>
          <w:b/>
        </w:rPr>
        <w:t>E. 5.1</w:t>
      </w:r>
    </w:p>
    <w:p>
      <w:r>
        <w:t>A titre préliminaire, il convient de relever que la Suisse pratique une politique restrictive d'admission et ne peut de ce fait accueillir tous les étrangers qui désirent venir dans ce pays, que ce soit pour des séjours de courte ou de longue durée, étant précisé que la prise en considération de cet intérêt est parfaitement légitime (cf. ATF 122 II 1 consid. 3a; Alain Wurzburger, La jurisprudence récente du Tribunal fédéral en matière de police des étrangers; Revue de droit administratif et de droit fiscal, RDAF 1 1997 p. 287).</w:t>
      </w:r>
    </w:p>
    <w:p>
      <w:r>
        <w:rPr>
          <w:b/>
        </w:rPr>
        <w:t>E. 5.2</w:t>
      </w:r>
    </w:p>
    <w:p>
      <w:r>
        <w:t>S'agissant des élèves et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C-468/2006 du 19 février 2008, consid. 5.2, et C-397/2006 du 1er octobre 2007, consid. 5.2, ainsi que la réf. citée).</w:t>
      </w:r>
    </w:p>
    <w:p>
      <w:r>
        <w:rPr>
          <w:b/>
        </w:rPr>
        <w:t>E. 6.1</w:t>
      </w:r>
    </w:p>
    <w:p>
      <w:r>
        <w:t>En l'espèce, dans la décision querellée, l'ODM a avant tout retenu que la sortie de Suisse de A._______ au terme de sa formation en langues d'une année n'apparaissait pas suffisamment assurée. Le TAF ne saurait d'emblée écarter les craintes émises par l'autorité intimée au vu de la situation difficile qui prévaut en Chine sur le plan politique et social, mais aussi économique, même s'il est vrai que ce pays a connu ces dernières années une croissance économique exceptionnelle. A cela s'ajoute que la différence de niveau de vie entre la Suisse et la Chine peut s'avérer déterminante lorsqu'après avoir séjourné en Suisse, la décision de retourner dans sa patrie doit être prise.</w:t>
      </w:r>
    </w:p>
    <w:p>
      <w:r>
        <w:rPr>
          <w:b/>
        </w:rPr>
        <w:t>E. 6.2</w:t>
      </w:r>
    </w:p>
    <w:p>
      <w:r>
        <w:t>Cela étant, si la situation difficile que connaît la Chine permet d'exiger des ressortissants de ce pays qu'ils offrent des garanties sérieuses quant à leur sortie de Suisse, elle ne saurait justifier à elle seule que soient écartées toutes les requêtes présentées par des étudiants chinois. Or, en l'espèce, le Tribunal est d'avis que les moyens de preuve offerts par A._______ sont de nature à garantir son départ de Suisse. En effet, il convient de relever en premier lieu que le recourant, qui a terminé ses études secondaires avec succès, désire parfaire ses connaissances de français et d'anglais durant une année en Suisse, afin de pouvoir se présenter aux concours d'entrée d'une université chinoise de premier ordre pour y étudier les sciences (Université de Zhejiang ou de Quinghua). D'autre part, l'intéressé dispose en Chine d'attaches familiales, sociales et économiques incontestables. En effet, originaire d'une province dont le niveau de vie se situe nettement au-dessus de la moyenne du pays, il est en outre issu d'une famille aisée, son père dirige à Hangzhou une entreprise spécialisée dans l'équipement des bateaux et l'intégralité des frais d'écolage (plus de vingt-mille francs) a été versée (cf. attestation de l'institut Richelieu du 11 juillet 2006). Aussi cet environnement familial et social favorable permet-il d'atténuer sensiblement le risque de voir le recourant chercher à prolonger son séjour en Suisse après l'obtention de ses diplômes de langues. Il est indéniable que les conditions de vie dont il peut jouir en Chine et la faculté de pouvoir y étudier dans une université de premier ordre constituent des facteurs propres à motiver son retour au pays. Ce sentiment est encore renforcé par le fait que le recourant ne désire pas venir en Suisse pour une longue durée, mais uniquement pour y accomplir une année de scolarité afin de se présenter à son retour au concours d'entrée d'une université chinoise de renom. A cela s'ajoute un autre élément, déterminant dans le cas d'espèce, à savoir le fait que l'intéressé a déjà bénéficié d'un visa Schengen pour un séjour en Allemagne en 2005 et qu'il a regagné son pays à l'issue du séjour autorisé. S'agissant des garanties données, il y a encore lieu de souligner que le recourant, saisissant parfaitement l'aspect temporaire de son séjour en Suisse, s'est formellement engagé à retourner en Chine à la fin de son cours de langues et s'est également engagé à respecter les règles en vigueur en Suisse (cf. lettre de motivation du 20 juin 2006 jointe à sa requête du 27 juillet 2006). Enfin, A._______ a clairement indiqué qu'il ne souhaitait que perfectionner ses connaissances d'anglais et de français, et ce dans l'intention de pouvoir se présenter - dès son retour au pays - au concours d'entrée des universités de Zhejiang ou de Qinghua pour y étudier les sciences (cf. lettre de motivation précitée). Le Tribunal prend acte de ces engagements formels. Au vu de ce qui précède, le Tribunal considère que A._______ remplit les conditions posées par l'art. 31 OLE, et en particulier celle ayant trait à la sortie de Suisse à la fin de son séjour (let. g).</w:t>
      </w:r>
    </w:p>
    <w:p>
      <w:r>
        <w:rPr>
          <w:b/>
        </w:rPr>
        <w:t>E. 7</w:t>
      </w:r>
    </w:p>
    <w:p>
      <w:r>
        <w:t>S'agissant de la nécessité pour le recourant de poursuivre en Suisse des études, nécessité à laquelle l'autorité de première instance a fait allusion, il est à noter qu'il ne s'agit pas d'une des conditions légales énoncées à l'art. 31 OLE pour l'obtention d'une autorisation de séjour au sens de cette disposition. Néanmoins, il convient d'examiner cet aspect de la requête de l'intéressé sous l'angle de l'opportunité et il reste à déterminer si, pour des raisons de cet ordre, il se justifierait malgré tout de refuser au recourant l'autorisation d'entrée et de séjour sollicitée. L'ODM relève à ce sujet que la nécessité pour A._______ de suivre en Suisse la formation envisagée n'est pas démontrée à satisfaction (cf. décision entreprise). Le Tribunal ne saurait cependant se rallier à une position formulée en des termes aussi généraux. Il convient d'abord de rappeler que le prénommé a exprimé de manière constante sa volonté de ne passer à l'étranger qu'une seule année, à la fin de sa formation secondaire, pour y acquérir de bonnes connaissances de français et d'anglais et ce dans l'intention de pouvoir se présenter dans son pays aux examens d'entrée d'une université de premier ordre. L'objectif qu'il s'est ainsi fixé, soit l'obtention du « Diplôme de l'Alliance française de Paris » et de «l'Advanced certificate of Cambridge », est d'ailleurs considéré comme étant tout à fait réalisable (cf. attestation de l'Institut Richelieu et de l'English Institute du 10 juillet 2006). Sur un autre plan, il sied encore de constater que l'intéressé a déposé sa demande d'autorisation de séjour auprès de la Représentation diplomatique de Suisse à Shangai dans les semaines qui ont suivi la fin de sa formation secondaire. Un séjour linguistique d'une année à l'étranger afin de parfaire ses connaissances linguistiques s'inscrit dès lors parfaitement dans son cursus d'études, comme le recourant le souligne (cf. recours du 5 octobre 2007 et déterminations du 28 décembre 2007). Enfin, compte tenu des circonstances particulières de l'affaire, force est de constater que l'intéressé, âgé de moins de vingt-et-un ans, se situe dans une tranche d'âge où il n'est pas inhabituel de perfectionner les langues étrangères avant d'entamer une formation académique. Il suit de là que l'autorisation sollicitée ne saurait être refusée pour des motifs d'opportunité.</w:t>
      </w:r>
    </w:p>
    <w:p>
      <w:r>
        <w:rPr>
          <w:b/>
        </w:rPr>
        <w:t>E. 8</w:t>
      </w:r>
    </w:p>
    <w:p>
      <w:r>
        <w:t>En conséquence, le recours est admis et la décision attaquée annulée. L'autorité intimée est invitée à autoriser l'entrée en Suisse de A._______ et à donner son approbation à l'octroi d'une autorisation de séjour fondée sur l'art. 31 OLE. Cela étant, il y a lieu d'attirer l'attention du recourant sur le fait que dite autorisation lui est accordée uniquement pour suivre durant une année un cours de français à l'Institut Richelieu et un cours d'anglais à l'English Institute de Lausanne, ces formations devant être sanctionnées au plus tard en septembre 2009 par les diplômes convoités. Si, contre toute attente, l'intéressé devait néanmoins rencontrer des difficultés à parfaire cette formation ou envisager une modification de son plan d'études, le SPOP serait alors fondé à refuser le renouvellement de son autorisation de séjour. Cela étant, le Tribunal prend une nouvelle fois acte de l'engagement du recourant de quitter le territoire suisse au terme de cette formation.</w:t>
      </w:r>
    </w:p>
    <w:p>
      <w:r>
        <w:rPr>
          <w:b/>
        </w:rPr>
        <w:t>E. 9</w:t>
      </w:r>
    </w:p>
    <w:p>
      <w:r>
        <w:t>Bien qu'elle succombe, l'autorité intimée n'a pas à supporter de frais de procédure (art. 63 al. 2 PA).</w:t>
      </w:r>
    </w:p>
    <w:p>
      <w:r>
        <w:rPr>
          <w:b/>
        </w:rPr>
        <w:t>E. 10</w:t>
      </w:r>
    </w:p>
    <w:p>
      <w:r>
        <w:t>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