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C-6744/2018 vom 29. März 2021</w:t>
      </w:r>
    </w:p>
    <w:p>
      <w:r>
        <w:t>Bundesverwaltungsgericht, 2021-03-29, FR</w:t>
      </w:r>
    </w:p>
    <w:p>
      <w:r>
        <w:rPr>
          <w:b/>
        </w:rPr>
        <w:t xml:space="preserve">Quelle: </w:t>
      </w:r>
      <w:r>
        <w:t>https://mcp.opencaselaw.ch/entscheid/bvger_C-6744_2018</w:t>
      </w:r>
    </w:p>
    <w:p>
      <w:r>
        <w:t>FR: TAF C-6744/2018 du 29 mars 2021</w:t>
      </w:r>
    </w:p>
    <w:p>
      <w:r>
        <w:t>IT: TAF C-6744/2018 del 29 marzo 2021</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une rente de l'AI et à des mesures d'ordre professionnel.</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a son domicile en France voisine, c'est à juste titre que l'OAI du canton C._______ a enregistré et instruit la demande, et que l'OAIE a notifié la décision entreprise.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transfrontalier, dans la mesure où le recourant est un ressortissant portugais, domicilié en France,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4.2</w:t>
      </w:r>
    </w:p>
    <w:p>
      <w:r>
        <w:t>Le juge des assurances sociales apprécie la légalité des décisions attaquées, en règle générale, d'après l'état de fait existant jusqu'au moment où la décision litigieuse a été rendue (en l'espèce, le 6 novembre 2018).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peut ainsi se limiter à examiner si le recourant remplissait les conditions d'octroi d'une rente depuis le 4 novembre 2010 (six mois après le dépôt de la demande) jusqu'au 20 février 2018, date de la décision entreprise marquant la limite dans le temps du pouvoir d'examen de l'autorité de recours (ATF 129 V 1 consid. 2.1 et les références).</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 être jugés pertinents, compréhensibles et cohérents pour avoir valeur de preuve ; en outre, il ne doit pas exister d'indice suffisant plaidant contre leur fiabilité (ATF 135 V 465 consid. 4.4, 125 V 351 consid. 3b/ee).</w:t>
      </w:r>
    </w:p>
    <w:p>
      <w:r>
        <w:rPr>
          <w:b/>
        </w:rPr>
        <w:t>E. 7.2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3e éd. 2015, art. 42 LPGA n° 30 ; ATF 122 II 464 consid. 4a). Une telle manière de procéder ne viole pas le droit d'être entendu selon l'art. 29 al. 2 de la Constitution fédérale de la Confédération suisse du 18 avril 1999 (Cst., RS 101) (Sozialversicherungsrecht [SVR] 2001 IV n° 10 p. 28).</w:t>
      </w:r>
    </w:p>
    <w:p>
      <w:r>
        <w:rPr>
          <w:b/>
        </w:rPr>
        <w:t>E. 8</w:t>
      </w:r>
    </w:p>
    <w:p>
      <w:r>
        <w:t>Dans le cadre de l'instruction de la demande, les pièces suivantes ont notamment été versées au dossier : - une attestation d'accident du 1 décembre 2016 de la Dresse I._______, praticienne hospitalière, en vertu de laquelle le recourant a été reçu aux urgences le jour même et il est jugé que l'état de santé nécessite un arrêt de travail jusqu'au 7 décembre 2016 (AI doc 1) ; - une ordonnance médicale du même jour et de la même médecin (AI doc 8) ; - une ordonnance médicale du 3 décembre 2016 de la Dresse Y._______, interniste (AI doc 1) ; - une ordonnance médicale du 5 décembre 2016 du Dr J._______, médecin généraliste (AI doc 1) ; - un rapport du 7 décembre 2016 du Dr K._______, ancien interne des Hôpitaux de (...) et ancien attaché en Premier des Hospices Civils de (...), indiquant en rapport avec une radiographie du bassin de face en charge une inflexion dextro-convexe et une lombarthrose avec ostéophytes en becs de perroquet L4-L5 gauche ainsi qu'un tassement du plateau supérieur de L4, et concluant à un bilan à revoir avec le praticien pour la suite et la conduite à tenir (AI doc 1) ; - une ordonnance médicale du 9 décembre 2016 du Dr J._______, afin de faire pratiquer dix séances de massages avec rééducation du rachis lombaire sous forme de massages décontracturants avec physiothérapie et verrouillage du rachis (AI doc 1) ; - un rapport d'IRM lombaire du 27 décembre 2016 du Dr J._______, indiquant une lombalgie ainsi qu'une fessalgie gauche et un tassement radiographique du plateau supérieur de L4 sans caractère de trauma récent ? (AI doc 1) ; - un rapport d'IRM du rachis lombaire du 29 décembre 2016 du Dr L._______, radiologue, concluant à l'absence de conflit discoradiculaire, mais à l'existence d'un aspect de spondylose déformante à l'étage L4 associée à de discrets phénomènes oedémateux pouvant rendre compte d'une symptomatologie douloureuse (AI doc 1) ; - plusieurs certificats médicaux du Dr J._______, du Dr M._______, rhumatologue, et enfin du Dr N._______, médecin généraliste, attestant de consultations et de l'arrêt de travail pour des raisons médicales du recourant (AI doc 1) ; - un compte-rendu d'examens en laboratoire, une ordonnance médicale et un rapport au sujet d'un scanner abdominal faisant état de douleurs en ceinture et flanc gauche - écho. négative, établis le 24 février 2017 par le Dr J._______ (AI doc 1) ; - une correspondance du 27 février 2017 du Dr M._______ au Dr J._______, dans laquelle il déclare que l'examen a donné des signes de lombalgie par insuffisance discale et une absence de signes de conflit disco-radiculaire, en précisant le traitement prescrit, le début d'une rééducation du dos et une prolongation de l'arrêt de travail (AI doc 10) ; - plusieurs rapports relatifs à des examens biologiques (AI doc 1) ; - un rapport du 9 mars 2017 de la Dresse O._______, remplaçante du Dr J._______ et dont la spécialisation n'est pas indiquée, duquel il ressort quelques petits troubles dégénératifs du rachis cervical, un bon alignement des corps vertébraux, l'absence de tassement vertébral et d'épaississement des parties molles pré-vertébrales, ainsi que la conservation du calibre des foramens (AI doc 1) ; - un rapport du 16 mars 2017 de la Dresse P._______, radiologue, dont la conclusion est un scanner abdo-pelvien sans particularité (AI doc 1) ; - un document du 5 avril 2017 du Dr Q._______, neurochirurgien, invitant un confrère à une prise en charge pour infiltration scannoguidée extraforaminale L4-L5 gauche et signalant que le recourant présente une symptomatologie lombocruralgie gauche, mais précisant qu'il n'est pas en mesure de prendre une décision sur la conduite à tenir et notamment sur l'opportunité d'une intervention chirurgicale (AI doc 1) ; - un rapport de l'assureur-accidents du 6 avril 2017 à propos d'un entretien conduit avec le recourant en présence d'une interprète (AI doc 1) ; - un compte-rendu de consultation du 27 avril 2017 du Dr R._______, ancien interne et ancien chef de clinique assistant des Hôpitaux de (...), lequel propose une infiltration épidurale L4-L5 gauche, une infiltration foraminale ou extra-foraminale n'étant plus possible du fait de la disparition de l'Altim (AI doc 1) ; - un certificat médical du 30 avril 2017 du Dr S._______, médecin urgentiste, indiquant avoir examiné le recourant ce jour aux urgences et que son état de santé nécessite un arrêt de travail jusqu'au 6 mai 2017 inclus (AI doc 1) ; - un rapport du 6 mai 2017 du Dr R._______ sur une infiltration épidurale L4-L5 gauche, ne relevant pas de complication au décours immédiat du geste et dont le médecin espère une amélioration au niveau des douleurs du recourant (AI doc 1) ; - une ordonnance médicale du Dr J._______ du 9 mai 2017 (AI doc 1) ; - un résumé des consultations du 10 juillet 2017 élaboré par le Dr Q._______ (AI doc 12) ; - un extrait du compte individuel du 11 juillet 2017 (AI doc 9) ; - un formulaire E 207 CH concernant la carrière de l'assuré du 12 juillet 2017 (AI doc 11) ; - le dossier de l'assureur-accidents du recourant en l'état au 15 août 2017, contenant notamment un rapport médical intermédiaire du 10 mars 2017 du Dr J._______ qui pose un diagnostic de lombalgie et de fessalgie gauche, et qui spécifie que la douleur est mécanique, aussi nocturne et en voie de guérison ; des radiographies ; un rapport du 11 avril 2017 du Dr T._______, ancien interne et ancien chef de clinique assistant des Hôpitaux de (...), ancien chef de clinique des Hôpitaux Universitaires de (...), qui conclut à une inflexion scoliotique dextro-convexe du rachis lombaire, centrée sur L3, et à une légère déformation en coin de L4 (séquelle traumatique ancienne ?), avec discopathie L3-L4 débutante ; plusieurs ordonnances médicales du Dr J._______ ; un formulaire E 123 CH du 16 décembre 2016 ; un rapport médical initial LAA du 15 février 2017 du Dr U._______, médecin urgentiste, lequel retient un diagnostic de lombalgie et octroie un arrêt de travail jusqu'au 7 décembre 2016 ; une notice téléphonique du 26 janvier 2017 avec l'employeur qui indique que le recourant est allé travailler du 23 au 25 janvier 2017 avant d'être à nouveau en arrêt de travail (AI doc 19) ; - un rapport du 26 juillet 2017 du Dr N._______, attestant d'une sciatalgie et d'une hernie cervicale inopérable à ce moment, exprimant un pronostic incertain, concluant à une incapacité de travail totale dans l'activité habituelle depuis le 1er décembre 2016 et d'une durée indéterminable, ainsi que relevant les limitations fonctionnelles suivantes : pas d'activités uniquement en position assise, debout, dans différentes positions, principalement en marchant (terrain irrégulier ?), ne pas pencher, ne pas travailler avec les bras au-dessus de la tête, accroupi, à genoux, avec rotation en position assise/debout, ne pas soulever/porter, ne pas monter sur une échelle/un échafaudage, ne pas monter les escaliers (AI doc 20) ; - un rapport médical détaillé E 213 CH du même jour établi par le même médecin, reprenant les éléments du rapport ci-dessus et précisant que l'assuré peut travailler sur écran, mais que même un travail adapté n'est pas possible et que le médecin n'est pas en mesure de répondre à la question de savoir si une amélioration de l'état de santé est possible (AI doc 21).</w:t>
      </w:r>
    </w:p>
    <w:p>
      <w:r>
        <w:rPr>
          <w:b/>
        </w:rPr>
        <w:t>E. 9</w:t>
      </w:r>
    </w:p>
    <w:p>
      <w:r>
        <w:t>A ensuite été ajoutée au dossier au cours de la procédure d'intervention précoce notamment la documentation suivante : - une ordonnance médicale du 1er septembre 2017 du Dr Q._______ pour faire un fond d'oeil pour un myélo-scanner qui aura lieu le 22 du mois (AI doc 24) ; - un courrier daté du même jour par le même médecin à l'attention d'un confrère et d'un contenu similaire à celui du 5 avril 2017, mais aux fins de la prise en charge pour le myéloscanner (AI doc 33) ; - une copie des contrats de travail (AI doc 25) ; - un rapport d'évaluation d'intervention précoce du 5 septembre 2017, proposant une mesure de ce type consistant à suivre des cours de français et avertissant que le recourant risque de ne pas avoir droit à la réadaptation (AI doc 26) ; - un compte-rendu du 11 septembre 2017 du Dr V._______, ophtalmologiste, concluant à l'absence de contre-indication sur le plan ophtalmologique à la pratique d'un myéloscanner (AI doc 33) ; - un descriptif des cours de français en question du 13 septembre 2017 (AI doc 31) ; - un rapport du 22 septembre 2017 de la Dresse W._______, radiologue, relatif à un myéloscanner lombaire, dont les résultats sont une ponction en L2-L3 ramenant un liquide clair normo-tendu, une opacification d'un fourreau dural de taille normale, une opacification homogène, une bonne visibilité de l'ensemble des gaines radiculaires sans conflit latéralisé, une empreinte discale antérieure par discopathie L3-L4 et un respect de l'étage dorsal (AI doc 33) ; - un autre rapport du même jour et de la même médecin en lien avec un examen tomodensitométrique lombaire, concluant au respect des espaces L1-L2 et L2-L3, à une discopathie L3-L4 avec un débord discal circonférentiel et latéral gauche, à un respect des disques L4-L5 et L5-S1, à une absence de conflit disco-radiculaire significatif et au respect des dimensions du canal lombaire (AI doc 33) ; - un plan de réadaptation : contrat d'objectifs du 28 septembre 2017 (AI doc 27) ; - de la correspondance du 3 octobre 2017 relative à un stage de rééducation dans une clinique (AI doc 27) ; - un descriptif du cours de langue : français niveau 2, daté du 2 octobre 2017 (AI doc 34) ; - un questionnaire pour l'employeur : réadaptation du 10 octobre 2017 avec des relevés du compte salaire de 2016 et 2017 (AI doc 36) ; - une note de travail d'intervention précoce du 20 octobre 2017, dont il ressort que le recourant s'est fait hospitaliser dans une clinique du 27 novembre au 16 décembre 2017 (AI doc 38) ; - une attestation du 14 février 2018 au sujet du niveau de français atteint par le recourant au moyen des cours suivis (AI doc 44) ; - le dossier de l'assureur-maladie du recourant en l'état au 15 février 2018, contenant notamment un certificat médical concernant l'incapacité de travail du 2 décembre 2017 du Dr N._______ qui formule des diagnostics de lombalgies et de hernie cervicale dès le 1er décembre 2016 avec des symptômes identiques malgré les anti-inflammatoires non stéorïdiens et l'arrêt de travail prolongé, le myéloscanner ne montrant aucune complication opératoire et indication opératoire, qui émet un pronostic indéterminable et déclare une incapacité de travail totale perdurant ; un certificat médical du 25 août 2017 du même médecin au contenu similaire ; un décompte d'indemnités journalières versées du 15 février 2018 (AI doc 45) ; - un lettre de convocation à un stage dans une unité d'évaluation polyvalente du 13 mars 2018 (AI doc 47) ; - un formulaire d'indemnités journalières AI du 27 avril 2018 (AI doc 50) ; - un rapport de synthèse du 2 mai 2018 de l'institution dispensant le cours de formation, émettant des réserves sur les possibilités d'orientation envisageables du recourant du fait de la non tenue de la position statique sur la durée ainsi que l'impossibilité de porter des charges, et un rapport professionnel plus détaillé avec notamment relevé des présences et indication des cibles professionnelles, à savoir opérateur de production (montage, assemblage, conditionnement, etc.), mais avec les réserves précitées, une mesure d'orientation au sens de l'art. 15 LAI, s'il en a droit, pouvant permettre d'affiner les possibilités d'orientation (AI doc 51) ; - un rapport de clôture d'intervention précoce du 10 juillet 2018 (AI doc 53) ; - un rapport final subséquent du 12 juillet 2018 du SMR (AI doc 55) ; - une note sur le statut du 14 août 2018 retenant le statut d'actif dans le cas du recourant (AI doc 57) ; - un extrait du compte individuel du 21 août 2018 (AI doc 60) ; - un avis de permanence du groupe de réadaptation du 19 septembre 2018, déconseillant une attribution à la réadaptation dans la mesure où il est jugé que des mesures professionnelles ne seraient ni simples ni adéquate et qu'elles ne permettraient pas de réduire le dommage, et proposant un abattement de 10 % au maximum (AI doc 61) ; - une détermination du degré d'invalidité du 14 août 2018 (AI doc 63) ; - un rapport d'IRM lombaire du 14 août 2018 du Dr X._______, radiologue, concluant à une discopathie L4-L5 avec petite saillie discale médiane associée à des dimensions canalaires un peu limites à cet étage (AI doc 65) ; - des formulaires du 24 septembre 2018 « Demande de pension d'invalidité P2200 », « Informations spécifiques au pays P3000 », « Rapport relatif à la carrière d'assurance P4000 », « Périodes d'assurance/de résidence P5000 » et « Décision relative à la pension P6000 » (AI doc 64) ; - un rapport d'IRM cervicale du 26 septembre 2018 du Dr X._______, concluant à un débord disco-ostéophytique latéralisé à gauche en C4-C5 susceptible d'expliquer un conflit à cet endroit (AI doc 65) ; - un certificat médical du 4 octobre 2018 du Dr N._______, assurant que la pathologie lombaire du recourant ne lui permet pas une position assise ou debout prolongée et qu'un travail en force est impossible (AI doc 65).</w:t>
      </w:r>
    </w:p>
    <w:p>
      <w:r>
        <w:rPr>
          <w:b/>
        </w:rPr>
        <w:t>E. 10</w:t>
      </w:r>
    </w:p>
    <w:p>
      <w:r>
        <w:t>La décision dont est recours se fonde manifestement sur la note sur le statut du 14 août 2018 (AI doc 57), le rapport final subséquent du 12 juillet 2018 (AI doc 55) et l'avis médical du 29 octobre 2018 du SMR (AI doc 72), ainsi que la détermination du degré d'invalidité du 14 août 2018 (AI doc 63).</w:t>
      </w:r>
    </w:p>
    <w:p>
      <w:r>
        <w:rPr>
          <w:b/>
        </w:rPr>
        <w:t>E. 11.1</w:t>
      </w:r>
    </w:p>
    <w:p>
      <w:r>
        <w:t>Il appartient en premier lieu au Tribunal d'examiner la question de savoir si c'est à bon droit que l'OAIE a considéré que le rapport final subséquent et l'avis médical du SMR susmentionnés remplissaient les exigences jurisprudentielles pour se voir accorder pleine valeur probante, l'autorisant ainsi à en suivre les conclusions pour fonder sa décision.</w:t>
      </w:r>
    </w:p>
    <w:p>
      <w:r>
        <w:rPr>
          <w:b/>
        </w:rPr>
        <w:t>E. 11.2</w:t>
      </w:r>
    </w:p>
    <w:p>
      <w:r>
        <w:t>Il appert que le rapport final subséquent, qui a servi de point de départ pour l'OAIE, est relativement bref. Il se révèle cependant compréhensible et cohérent. De plus, il semble, à première vue, pertinent. Il ne retient cependant, sur la base d'une IRM du rachis et d'une myélographie de la même zone au dossier, qu'un tassement L4, un conflit discoradiculaire n'étant pas mis en évidence. Ce faisant, d'autres atteintes à la santé du recourant constatées par d'autres médecins - telles que la lombarthrose avec ostéophytes en becs de perroquet L4-L5 gauche observée par le Dr K._______, les petits troubles dégénératifs du rachis cervical indiqués par la Dresse O._______, la sciatalgie et la hernie discale cervicale relevées par le Dr N._______ - sont passées sous silence, ou du moins écartées sans en donner les motifs. Ce n'est qu'après coup, lors de l'avis médical - tout aussi succinct - du 29 octobre 2018, que le SMR par un autre de ses médecins évoque l'atteinte rachidienne au niveau cervical dont souffre le recourant en citant le Dr X._______, lequel a retenu une atteinte discale en C4-C5. Toutefois, il estime que cette atteinte ne saurait remettre en question ses conclusions, car le médecin traitant du recourant, le Dr N._______, n'aurait signalé aucune nouvelle limitation fonctionnelle à cet égard.</w:t>
      </w:r>
    </w:p>
    <w:p>
      <w:r>
        <w:rPr>
          <w:b/>
        </w:rPr>
        <w:t>E. 11.2.1</w:t>
      </w:r>
    </w:p>
    <w:p>
      <w:r>
        <w:t>Force est d'admettre que l'argumentation du SMR en relation avec l'atteinte rachidienne au niveau cervical n'est guère convaincante. En effet, le Tribunal peine à voir pourquoi une atteinte relevée par un radiologue (le Dr X._______) devrait rester sans incidence du seul fait que le médecin traitant, qui plus est généraliste, n'aurait pas signalé de limitations fonctionnelles supplémentaires à ce sujet. Bien plutôt, on aurait pu attendre du SMR qu'il motive davantage cet aspect sur la base de la documentation médicale au dossier, voire qu'il recommande de demander des rapports médicaux supplémentaires quant à cette atteinte spécifique ou d'ordonner des clarifications médicales dans ce domaine, si nécessaire en faisant appel aux services d'un spécialiste. Le Tribunal constate par ailleurs que le SMR, par une autre Dresse, ayant dû se rendre compte de cette lacune, complète spontanément sa motivation y relative dans son avis médical du 3 septembre 2019 et ajoute, respectivement corrige même des limitations fonctionnelles (port de charge limité à 5 kg, pas de mouvements répétitifs ni extrêmes avec la nuque), tout en spécifiant qu'elles n'ont pas d'effet sur la capacité de travail du recourant. Ce changement d'avis n'a cependant eu lieu qu'au stade très tardif de la duplique de l'autorité inférieure et cette dernière ne l'a même pas signalé dans son écriture, se bornant notamment à renvoyer à ce nouvel avis médical du SMR.</w:t>
      </w:r>
    </w:p>
    <w:p>
      <w:r>
        <w:rPr>
          <w:b/>
        </w:rPr>
        <w:t>E. 11.2.2</w:t>
      </w:r>
    </w:p>
    <w:p>
      <w:r>
        <w:t>De plus, on remarque que les limitations fonctionnelles retenues par le SMR ne correspondent pas totalement à celles considérées par le médecin traitant. En effet, ce dernier excluait clairement dans son rapport du 26 juillet 2017 encore toute activité uniquement en position assise ou dans différentes positions, qui nécessite de se pencher, avec rotation en position assise/debout, ou d'avoir les bras au-dessus de la tête. Le recourant invoque d'ailleurs dans son mémoire de recours d'autres limitations fonctionnelles que celles admises par le SMR et qui rejoignent en partie celles émises par son médecin traitant. Ainsi, il se plaint implicitement d'une constatation inexacte de son invalidité. Or, l'autorité inférieure ne s'est pas non plus déterminée sur ce grief dans sa réponse au recours, en se contentant de renvoyer aux limitations fonctionnelles retenues par le SMR. De surcroît, le recourant a rappelé dans ses mémoires de réplique et de triplique les incohérences y afférentes qui existent entre les rapports du médecin traitant et leur retranscription dans les documents du SMR.</w:t>
      </w:r>
    </w:p>
    <w:p>
      <w:r>
        <w:rPr>
          <w:b/>
        </w:rPr>
        <w:t>E. 11.3</w:t>
      </w:r>
    </w:p>
    <w:p>
      <w:r>
        <w:t>En résumé, il existe des indices suffisants en lien avec l'atteinte rachidienne au niveau cervical qui plaident contre la fiabilité du rapport final subséquent et l'avis médical du 29 octobre 2018 du SMR. Au vu des exigences sévères posées à l'encontre de ce type de rapports (cf. ATF 139 V 225 consid. 5.2, 135 V 465 consdi. 4.4, 122 V 157 consid. 1d), l'autorité inférieure n'était ainsi pas en droit de leur accorder pleine valeur probante pour nier au recourant un éventuel droit à une rente et à des mesures d'ordre professionnel. Le fait que le SMR ait ajouté, respectivement corrigé des limitations fonctionnelles au stade très tardif de la duplique n'y change rien. En outre, il convient de rappeler que la détermination du degré d'invalidité du 14 août 2018 sur laquelle la décision attaquée se base pour le calcul du taux d'invalidité avait octroyé un abattement de 10 % au recourant, notamment en raison des limitations fonctionnelles reconnues jusqu'alors par le SMR. Or, il ne peut être exclu que l'ajout, respectivement la correction des limitations fonctionnelles opérés soient propres à en modifier la hauteur, ce qui reste bien entendu dans le pouvoir d'appréciation reconnu habituellement à l'autorité inférieure. Toutefois, c'est aussi à tort que ladite autorité n'a pas, en l'espèce, abordé cette question dans le cadre de sa duplique.</w:t>
      </w:r>
    </w:p>
    <w:p>
      <w:r>
        <w:rPr>
          <w:b/>
        </w:rPr>
        <w:t>E. 12</w:t>
      </w:r>
    </w:p>
    <w:p>
      <w:r>
        <w:t>Par contre, l'atteinte au coude (nerf ulnaire) gauche, rapportée pour la première fois le 20 mai 2019 par la Dresse F._______ et qui remonterait à deux mois, doit faire l'objet d'une nouvelle décision, car elle est, dans tous les cas, postérieure à la date de la décision entreprise et n'est pas, a priori, étroitement liée aux autres affections dont souffre le recourant et qui font partie des faits survenus jusqu'au moment où la décision litigieuse a été rendue (voir supra consid. 4.2). Le recourant, qui prétend le contraire, ne saurait dès lors être suivi sur ce point.</w:t>
      </w:r>
    </w:p>
    <w:p>
      <w:r>
        <w:rPr>
          <w:b/>
        </w:rPr>
        <w:t>E. 13.1</w:t>
      </w:r>
    </w:p>
    <w:p>
      <w:r>
        <w:t>Au vu de ce qui précède, le Tribunal se trouve dans l'impossibilité de contrôler en l'état le degré d'invalidité du recourant. Les limitations fonctionnelles découlant des atteintes à la santé de celui-ci et leurs conséquences notamment sur le taux d'invalidité n'ont pas été investiguées à satisfaction. De plus, les pièces au dossier ne permettent pas de se convaincre, au degré de la vraisemblance prépondérante, de leur caractère et de leurs incidences.</w:t>
      </w:r>
    </w:p>
    <w:p>
      <w:r>
        <w:rPr>
          <w:b/>
        </w:rPr>
        <w:t>E. 13.2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donc du dossier que la question des limitations fonctionnelles n'a pas été instruite comme il convient et mérite un éclaircissement.</w:t>
      </w:r>
    </w:p>
    <w:p>
      <w:r>
        <w:rPr>
          <w:b/>
        </w:rPr>
        <w:t>E. 13.3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13.4</w:t>
      </w:r>
    </w:p>
    <w:p>
      <w:r>
        <w:t>En l'occurrence, la décision querellée se fonde sur un rapport final subséquent et un avis médical du SMR qui ne répondent pas aux réquisits jurisprudentiels, pour refuser une rente d'invalidité et des mesures d'ordre professionnel au recourant.</w:t>
      </w:r>
    </w:p>
    <w:p>
      <w:r>
        <w:rPr>
          <w:b/>
        </w:rPr>
        <w:t>E. 14</w:t>
      </w:r>
    </w:p>
    <w:p>
      <w:r>
        <w:t>Il s'ensuit que le recours est partiellement admis et la décision attaquée annulée. La cause est renvoyée à l'autorité inférieure pour complément d'instruction et nouvelle décision. Il s'avère en effet nécessaire de clarifier les limitations fonctionnelles du recourant, notamment en lien avec l'atteinte rachidienne au niveau cervical. En particulier, l'autorité inférieure veillera à requérir des rapports récents des médecins traitants du recourant et ordonnera, au besoin, une expertise bi-disciplinaire orthopédique et neurologique. Les médecins devront notamment déterminer les limitations fonctionnelles du recourant et, pour ce faire, prendre désormais en compte la nouvelle atteinte au niveau du coude gauche (nerf ulnaire). L'ensemble du dossier devra ensuite être soumis au SMR pour nouvel examen. Enfin, une nouvelle décision devra être prise.</w:t>
      </w:r>
    </w:p>
    <w:p>
      <w:r>
        <w:rPr>
          <w:b/>
        </w:rPr>
        <w:t>E. 15</w:t>
      </w:r>
    </w:p>
    <w:p>
      <w:r>
        <w:t>Dans la mesure où la cause est renvoyée à l'autorité inférieure pour nouvelle décision, la requête du recourant tendant à l'audition des Drs N._______ et F._______, par ailleurs, nullement motivée, est rejetée. En effet, ces mesures d'instruction ne seraient pas aptes à modifier l'issue de la présente procédure et s'avèrent superflues.</w:t>
      </w:r>
    </w:p>
    <w:p>
      <w:r>
        <w:rPr>
          <w:b/>
        </w:rPr>
        <w:t>E. 16</w:t>
      </w:r>
    </w:p>
    <w:p>
      <w:r>
        <w:t>Cela étant, il n'est pas nécessaire d'examiner les autres griefs du recourant relatifs au marché du travail équilibré.</w:t>
      </w:r>
    </w:p>
    <w:p>
      <w:r>
        <w:rPr>
          <w:b/>
        </w:rPr>
        <w:t>E. 17</w:t>
      </w:r>
    </w:p>
    <w:p>
      <w:r>
        <w:t>Enfin, il est rappelé que les décisions prises par la sécurité sociale française ne lient pas les autorités suisses, le droit à des prestations de l'AI suisse se déterminant exclusivement d'après le droit suisse (voir supra consid. 4.1.1).</w:t>
      </w:r>
    </w:p>
    <w:p>
      <w:r>
        <w:rPr>
          <w:b/>
        </w:rPr>
        <w:t>E. 18.1</w:t>
      </w:r>
    </w:p>
    <w:p>
      <w:r>
        <w:t>Vu l'issue du litige, le recourant ne doit pas participer aux frais de procédure (cf.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En conséquence, l'avance de frais de Fr. 800.- versée sera restituée au recourant une fois le présent arrêt entré en force.</w:t>
      </w:r>
    </w:p>
    <w:p>
      <w:r>
        <w:rPr>
          <w:b/>
        </w:rPr>
        <w:t>E. 18.2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le Tribunal lui alloue, à charge de l'autorité inférieure, et sans supplément TVA (art. 9 al. 1 let. c FITAF en relation avec les art. 1 al. 2 et 8 LTVA [RS 641.20]), une indemnité de dépens qu'il est équitable de fixer à Fr. 2'800.-.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