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C-6723/2010 vom 11. April 2013</w:t>
      </w:r>
    </w:p>
    <w:p>
      <w:r>
        <w:t>Bundesverwaltungsgericht, 2013-04-11, FR</w:t>
      </w:r>
    </w:p>
    <w:p>
      <w:r>
        <w:rPr>
          <w:b/>
        </w:rPr>
        <w:t xml:space="preserve">Quelle: </w:t>
      </w:r>
      <w:r>
        <w:t>https://mcp.opencaselaw.ch/entscheid/bvger_C-6723_2010</w:t>
      </w:r>
    </w:p>
    <w:p>
      <w:r>
        <w:t>FR: TAF C-6723/2010 du 11 avril 2013</w:t>
      </w:r>
    </w:p>
    <w:p>
      <w:r>
        <w:t>IT: TAF C-6723/2010 del 11 aprile 2013</w:t>
      </w:r>
    </w:p>
    <w:p>
      <w:pPr>
        <w:pStyle w:val="Heading2"/>
      </w:pPr>
      <w:r>
        <w:t>Regeste</w:t>
      </w:r>
    </w:p>
    <w:p>
      <w:r>
        <w:t>Approbation d'une autorisation de séjour (divers)</w:t>
      </w:r>
    </w:p>
    <w:p>
      <w:pPr>
        <w:pStyle w:val="Heading2"/>
      </w:pPr>
      <w:r>
        <w:t>Erwägungen</w:t>
      </w:r>
    </w:p>
    <w:p>
      <w:r>
        <w:rPr>
          <w:b/>
        </w:rPr>
        <w:t>E. 1.1</w:t>
      </w:r>
    </w:p>
    <w:p>
      <w:r>
        <w:t>Sous réserve des exceptions prévues à l'art. 32 de la loi du 17 juin 2005 sur le Tribunal administratif fédéral (LTAF, RS173.32),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et de renvoi de Suisse pronon­cées par l'ODM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X._______, qui agit par l'entremise de sa grand-mère, B._______, laquelle en a la garde par décision de justice, a qualité pour recourir (art. 48 al. 1 PA en relation avecl'art. 19c al. 2 et 300 al. 1 CC).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et Lorenz Kneubühler, Prozessieren vor dem Bundesverwaltungsgericht, Handbücher für die Anwaltspraxis, Tome X, Bâle 2008, p. 181, adch. 3.197). Aussi peut-elle admettre ou rejeter le pourvoi pour d'autres motifs que ceux invoqués. Dans son arrêt, elle prend en considération l'état de fait régnant au moment où elle statue (cf. ATAF 2011/43consid. 6.1 et 2011/1 consid. 2).</w:t>
      </w:r>
    </w:p>
    <w:p>
      <w:r>
        <w:rPr>
          <w:b/>
        </w:rPr>
        <w:t>E. 3</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21ère phrase LEtr). 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la jurisprudence citée).</w:t>
      </w:r>
    </w:p>
    <w:p>
      <w:r>
        <w:rPr>
          <w:b/>
        </w:rPr>
        <w:t>E. 4</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L'autorité cantonale compétente en matière d'étrangers peut en outre soumettre, pour approbation, une décision à l'ODM pour qu'il vérifie si les conditions prévues par le droit fédéral sont remplies (art. 85 al. 1 let. a et b et al. 3 OASA). L'ODM peut refuser son approbation ou limiter la portée de la décision cantonale (art. 86 OASA). En l'espèce, la compétence décisionnelle appartient à la Confédération en vertu des règles de procédure précitées (cf. également ch. 1.3.1.1 et 1.3.1.3 let. b des Directives et commentaires de l'ODM, en ligne sur son site internet : www.bfm.admin.ch &gt; Documentation &gt; Bases légales &gt; Di­rectives et circulaires &gt; Domaine des étrangers &gt; Procédure et compé­tences, version du 1er février 2013, consulté en mars 2013).</w:t>
      </w:r>
    </w:p>
    <w:p>
      <w:r>
        <w:rPr>
          <w:b/>
        </w:rPr>
        <w:t>E. 5</w:t>
      </w:r>
    </w:p>
    <w:p>
      <w:r>
        <w:t>A titre préalable, il convient d'observer, ainsi que le Tribunal l'a signalé à l'ODM lors de l'échange d'écritures opéré avec cette dernière autorité le 24 novembre 2010, que le Service des migrations du canton de Neuchâ­tel a transmis le dossier d'X._______ à l'Office fédéral précité pour approbation à l'octroi d'une autorisation de séjour sur la base exclusive de l'art. 8 CEDH. L'autorité cantonale précitée a en effet expressément refusé, dans le cadre de sa décision du 21 octobre 2008, de mettre l'intéressé au bénéfice d'un titre de séjour tant sous l'angle de l'art. 30 al. 1 let. c LEtr (enfants placés) que sous l'angle de l'art. 27 LEtr (séjour en vue de formation) ou encore sous l'angle de l'art. 30 al. 1let. b LEtr (cas individuel d'une extrême gravité). En examinant, dans la décision querellée du 18 août 2010, la question de l'approbation à la déli­vrance d'une autorisation de séjour sur la base de cette dernière disposi­tion, il apparaît que l'ODM a très nettement élargi le cadre tel que défini par la proposition de réglementation des conditions de résidence qui lui a été soumise par le Service des migrations du canton de Neuchâtel.</w:t>
      </w:r>
    </w:p>
    <w:p>
      <w:r>
        <w:rPr>
          <w:b/>
        </w:rPr>
        <w:t>E. 5.1</w:t>
      </w:r>
    </w:p>
    <w:p>
      <w:r>
        <w:t>En vertu des règles de procédure fédérale régissant le droit des étrangers (cf. art. 40 al. 1 et 99 LEtr, ainsi que les dispositions d'applica­tion), l'ODM n'a pas à se prononcer sur un éventuel refus d'approbation lorsque l'autorité cantonale compétente n'a elle-même pas pris de déci­sion quant à la demande d'autorisation de séjour qui lui était soumise ou qu'elle a expressément indiqué qu'elle n'entendait pas délivrer une auto­risation de séjour du type concerné. En d'autres termes, une personne étrangère n'a aucun intérêt digne de protection à faire constater qu'elle bénéficie d'une exception aux mesures de limitation, si la police des étrangers cantonale n'entend pas lui délivrer une autorisation de séjour, même moyennant exception aux mesures de limitation (cf. notamment l'arrêt du Tribunal fédéral 2A.21/2000 du 24 janvier 2000 consid. 2b, rela­tif aux règles de procédure en vigueur jusqu'au 31 décembre 2007). A cet égard, il y a lieu de souligner que les principes concernant les règles de procédure en vigueur depuis le 1er janvier 2008 (cf. les art. 40 al. 1 et99 LEtr en relation avec l'art. 85 OASA) correspondent à ceux qui étaient alors applicables jusqu'au 31 décembre 2007 (cf. les art. 15 et 18 al. 1 de la loi fédérale du 26 mars 1931 sur le séjour et l'établissement des étran­gers [LSEE, RS 1 113] en relation avec les art. 51 et 52 de l'ordonnance du 6 octobre 1986 limitant le nombre des étrangers [OLE, RO 1986 1791], en particulier l'art. 52 let. a OLE). En effet, la procédure d'appro­bation telle que régie par les nouvelles dispositions des art. 40 al. 1 et99 LEtr (en relation avec l'art. 85 OASA) ne diffère pas de celle qui pré­valait sous la LSEE, si bien que la pratique et la jurisprudence déve­loppées sous l'ancien droit gardent toute leur portée (cf. arrêt du Tribunal fédéral 2C_774/2008 du 15 janvier 2009 consid. 4.2, avec renvoi au Message du Conseil fédéral du 8 mars 2002 concernant la loi sur les étrangers [FF 2002 3526 et 3578]). Dans ces circonstances, l'ODM n'avait pas, dans le cadre de l'approbation qu'il était appelé à donner au sujet de l'octroi d'une autorisation de séjour fondée sur la seule disposi­tion de l'art. 8 CEDH, à étendre son examen à la question de l'octroi d'une autorisation de séjour en dérogation aux mesures de limitation au sens de l'art. 30 al. 1 let. b LEtr. C'est donc à tort que l'autorité intimée, alors que la proposition cantonale neuchâteloise portait uniquement sur la question du séjour en Suisse d'X._______ sous l'angle de la disposition de l'art. 8 CEDH, s'est saisi du cas dans la perspective de l'octroi d'une autorisation de séjour fondée sur l'art. 30al. 1 let. b LEtr.</w:t>
      </w:r>
    </w:p>
    <w:p>
      <w:r>
        <w:rPr>
          <w:b/>
        </w:rPr>
        <w:t>E. 5.2</w:t>
      </w:r>
    </w:p>
    <w:p>
      <w:r>
        <w:t>A la décharge de l'ODM, il sied de souligner que c'est de manière re­lativement récente que le Tribunal fédéral a mis en exergue dans sa pra­tique la possibilité d'octroyer des autorisations de séjour sur la seule base de l'art. 8 CEDH. Alors que l'on jugeait indispensable, par le passé, que le droit de présence conféré par l'art. 8 par. 1 CEDH fût concrétisé dans une autorisation de séjour fondée sur une disposition du droit interne (cf. no­tamment ATF 126 II 335 consid. 3a, 377 consid. 2b/cc, 425 consid. 4c/bb; 125 II 633 consid. 3a, 122 II 433 consid. 3b; voir aussi Alain Wurzburger, La jurisprudence récente du Tribunal fédéral en matière de police des étrangers, in Revue de droit administratif et fiscal [RDAF] 1997 p. 282; Peter Mock, Mesures de police des étrangers et respect de la vie privée et familiale, in: Revue de droit suisse [RDS], 1993 I p. 96 et les réf. citées), l'autorité judiciaire fédérale précitée admet dorénavant que des autorisations de séjour puissent, en définitive, être délivrées sur la base de l'art. 8 par. 1 CEDH directement (cf. notamment arrêts 2C_56/2012 du 24 septembre 2012, 2C_457/2010 et 2C_470/2010 du 12 août 2010, ainsi que l'arrêt 2C_505/2009 du 29 mars 2010). Cette question n'a toutefois pas d'incidence sur le sort du litige puisque le recours doit de toute façon être admis (cf. ci-après).</w:t>
      </w:r>
    </w:p>
    <w:p>
      <w:r>
        <w:rPr>
          <w:b/>
        </w:rPr>
        <w:t>E. 6.1</w:t>
      </w:r>
    </w:p>
    <w:p>
      <w:r>
        <w:t>L'art. 8 CEDH, qui garantit le droit au respect de la vie privée et fami­liale, ne confère en principe pas un droit à séjourner dans un État dé­terminé; il ne confère pas non plus le droit de choisir le lieu apparemment le plus adéquat pour la vie familiale. Le fait de refuser un droit de séjour à un étranger dont la famille se trouve en Suisse peut toutefois entraver sa vie familiale et porter ainsi atteinte au droit au respect de la vie privée et familiale garanti par cette disposition (ATF 137 I 247 consid. 4.1.1, 135 I 153 consid. 2.1, 135 I 143 consid. 1.3.1 et 130 II 281 consid. 3.1, ainsi que la jurisprudence citée; voir également les arrêts du Tribunal fédéral 2D_58/2012 du 23 octobre 2012 consid. 3.3 et 2C_805/2011 du 16 février 2012 consid. 3.2). La réglementation prévue à l'art. 8 CEDH permet donc de s'opposer à l'éventuelle séparation de sa famille et d'obtenir ainsi une autorisation de séjour (cf. notamment arrêt du Tribunal fédéral 2C_227/2011 du 25 août 2011 consid. 4.1). Encore faut-il, pour pouvoir invoquer cette disposition (dont la portée est identique à celle de l'art. 13 al. 1 de la Constitution fédérale de la Confédération suisse du 18 avril 1999 [Cst., RS 101]), que la relation entre l'étranger et une personne de sa famille ayant le droit de résider durablement en Suisse (ce qui suppose que cette personne ait la nationalité suisse, une autorisation d'établissement en Suisse ou un droit certain à une autorisation de séjour en Suisse) soit étroite et effective (cf. notamment ATF 135 I 143, ibidem, 131 II 265 consid. 5, 129 II 193 consid. 5.3.1) et qu'elle ait préexisté (cf. notamment arrêts du Tribunal fédéral 2C_555/2011 du 29 novembre 2011 consid. 3.1 et 2C_537/2009 du 31 mars 2010 consid. 3 in fine). Dans l'appréciation concrète de la nature des liens familiaux, l'existence d'une communauté domestique, avant l'immigration en Suisse, peut jouer un rôle, mais ce n'est pas une condition absolue. Des circonstances surve­nues postérieurement peuvent aussi entrer en ligne de compte (décès d'un membre de la famille, etc. [cf. ATF 120 Ib 257 consid. 1c]). Cependant, toute relation familiale ne permet pas de déduire un tel droit de l'art. 8 CEDH. En effet, si le cercle des bénéficiaires de cette disposi­tion ne se limite pas à la plus proche famille (époux, parents et enfants) mais protège d'autres liens de parenté, soit par exemple les relations entre grands-parents et petits-enfants, entre oncles/tantes et ne­veux/nièces (cf. ATF 135 précité, consid. 3.1, 120 précité, consid. 1d; voir également les arrêts du Tribunal fédéral 2C_50/2012 du 28 septembre 2012 consid. 5.3 et 2C_56/2012 du 24 septembre 2012 consid. 5.4.1), cela ne signifie pas que, dans tous les cas, un lien de parenté avec une personne établie en Suisse permette à un étranger de se prévaloir de l'art. 8 CEDH pour venir l'y rejoindre (cf. A. Wurzburger, op. cit., p. 283). Ainsi, le Tribunal fédéral a considéré que la protection conférée par la disposition susmentionnée vise avant tout les relations familiales au sens étroit, soit les relations entre époux et les relations entre parents et enfants mineurs vivant en ménage commun (famille dite "nucléaire" [cf. notamment ATF 137 I 113 consid. 6.1, 135 précité, consid. 1.3.2, 129 II 11 consid. 2 et 127 II 60 consid. 1d/aa; voir également l'ATAF 2007/45 consid. 5.3]). S'agissant d'autres relations entre proches parents, l'art. 8 par. 1 CEDH ne confère que de manière restrictive un droit au regroupe­ment familial: il faut qu'il existe un rapport de dépendance particulier entre les membres de la famille en cause. Tel est le cas lorsque l'intéressé a besoin d'une attention et de soins que seuls des proches parents sont en mesure de prodiguer en raison, par exemple, d'un handicap physique ou mental, ou encore d'une maladie grave l'empêchant de gagner sa vie et de vivre de manière autonome (cf. notamment ATF 137 I 154consid. 3.4.2, 129 précité, ibid., 120 précité, consid. 1d et 1e, 115 Ib 1 consid. 2c et 2d; voir aussi les arrêts du Tribunal fédéral 2C_1/2013 du 16 janvier 2013 consid. 3.2.1, 2C_537/2012 du 8 juin 2012 consid. 3.2 et 2C_207/2012 du 31 mai 2012 consid. 3.4; voir aussi l'ATAF 2007/45 pré­cité, ibid.). En dehors du cas où le rapport de dépendance tient à un handicap ou à une maladie, les critères permettant d'admettre qu'une relation nouée entre d'autres parents que ceux faisant partie de la famille "nucléaire" proprement dite (soit, en particulier, les relations entre grands-parents et petits-enfants, entre oncles/tantes et neveux/nièces) puisse fonder, pour le ressortissant étranger qui s'en prévaut, un droit de séjour en Suisse sur la base de l'art. 8 par. 1 CEDH consistent dans le fait que la personne adulte assume, vis-à-vis de l'autre personne qui n'a pas encore acquis son indépendance, une fonction parentale, prenant en charge son entre­tien et son éducation, que ces personnes cohabitent dans un même loge­ment, aient noué entre elles des liens familiaux particulièrement étroits et entretiennent des contacts réguliers. Par ailleurs, la cellule familiale for­mée par l'adulte et la personne en faveur de laquelle le regroupement fa­milial est sollicité doit avoir préexisté à l'entrée de cette dernière en Suisse. L'âge de 18 ans, à partir duquel on présume qu'une personne est indépendante par rapport aux membres de sa famille, peut être consi­déré, en règle générale, comme déterminant à cet égard (cf. notamment ATF 135 précité, consid. 3.1, et 120 précité, consid. 1c à 1e; voir aussi les arrêts du Tribunal fédéral 2C_30/2012 du 30 janvier 2013 consid. 2.1, 2C_56/2012 précité, consid. 4.1, 5.4.1 et 5.4.3, 2A.344/2003 du 2 octobre 2003 consid. 3.2, ainsi que la doctrine citée). Il en sera ainsi en particulier lorsqu'un adulte ayant un droit de présence en Suisse assume, vis-à-vis d'un demi-frère ou d'une demi-soeur n'ayant pas encore acquis son indé­pendance, une fonction parentale, prenant en charge l'entretien et l'édu­cation (cf. ATF 120 précité, consid. 1c et 1d).</w:t>
      </w:r>
    </w:p>
    <w:p>
      <w:r>
        <w:rPr>
          <w:b/>
        </w:rPr>
        <w:t>E. 6.2</w:t>
      </w:r>
    </w:p>
    <w:p>
      <w:r>
        <w:t>Le droit au respect de la vie privée et familiale, garanti par l'art. 8par. 1 CEDH, n'est pas absolu, dès lors qu'une ingérence dans l'exercice de ce droit est possible aux conditions de l'art. 8 par. 2 CEDH (cf. no­tamment ATF 135 précité, consid 2.1). La question de savoir si, dans un cas d'espèce, les autorités de police des étrangers sont tenues d'accor­der une autorisation de séjour fondée sur l'art. 8 CEDH doit être résolue sur la base d'une pesée de tous les intérêts privés et publics en pré­sence. Il s'agit de mettre en balance les intérêts à l'octroi de l'autorisation et les intérêts publics qui s'y opposent. L'autorisation est refusée si les seconds l'emportent sur les premiers, en ce sens que l'ingérence au sens de l'art. 8 par. 2 CEDH apparaît nécessaire (cf. notamment ATF 135 I 153 consid. 2.2.1, 135 I 143 consid. 2.1 et 133 II 6 consid. 5.5; voir également l'arrêt du Tribunal fédéral 2C_508/2009 du 20 mai 2010 consid. 4.2).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no­tamment les ATF 135 I 153 consid. 2.2.1 et 135 I 143 consid. 2.2; voir également les arrêts du Tribunal fédéral 2C_42/2012 du 19 juin 2012 consid. 3 et 2C_739/2009 du 8 juin 2010 consid. 4.3). A cet égard, l'intérêt à bénéficier en Suisse de perspectives de vie, d'éducation et d'avantages économiques plus favorables que dans son pays d'origine n'a pas une portée décisive dans l'appréciation du cas (cf. notamment les arrêts du Tribunal fédéral 2C_817/2010 du 24 mars 2011 consid. 4 et 2C_338/2008 du 22 août 2008 consid. 4.3 et jurisprudence citée).</w:t>
      </w:r>
    </w:p>
    <w:p>
      <w:r>
        <w:rPr>
          <w:b/>
        </w:rPr>
        <w:t>E. 7</w:t>
      </w:r>
    </w:p>
    <w:p>
      <w:r>
        <w:t>Dans la mesure où la grand-mère maternelle d'X._______, en compagnie de laquelle ce dernier est arrivé en Suisse au mois de décembre 2007, dispose sur lui d'un droit de garde conféré par décision de justice, se pose la question de savoir s'il existe entre ces personnes une relation familiale qui permet à l'intéressé, en vertu del'art. 8 par. 1 CEDH, d'invoquer un droit à rester en ce pays.</w:t>
      </w:r>
    </w:p>
    <w:p>
      <w:r>
        <w:rPr>
          <w:b/>
        </w:rPr>
        <w:t>E. 7.1</w:t>
      </w:r>
    </w:p>
    <w:p>
      <w:r>
        <w:t>Ainsi que cela résulte des pièces versées au dossier, X._______ a vécu, dès après sa naissance, sous la garde de B._______ et entretient, donc, une relation étroite et effective avec cette dernière. En tant qu'épouse d'un citoyen suisse avec lequel elle fait ménage commun, la prénommée a, en principe, le droit de résider durablement en Suisse (cf. art. 42 al. 1 LEtr [voir no­tamment les arrêts du Tribunal fédéral 2C_553/2011 du 4 novembre 2011 consid. 2.2 et 2C_345/2009 du 22 octobre 2009 consid. 2.2.2]). Dans ces conditions, X._______ dispose d'un droit po­tentiel à l'octroi d'une autorisation de séjour selon l'art. 8 CEDH (cf. égale­ment arrêt du Tribunal fédéral 2C_56/2012 précité, consid. 1.1.3).</w:t>
      </w:r>
    </w:p>
    <w:p>
      <w:r>
        <w:rPr>
          <w:b/>
        </w:rPr>
        <w:t>E. 7.2</w:t>
      </w:r>
    </w:p>
    <w:p>
      <w:r>
        <w:t>Le lien familial en regard duquel l'intéressé déduit un droit de résider en Suisse consiste dans celui qu'il entretient avec sa grand-mère, domici­liée en ce pays, et ne s'inscrit donc point dans le cadre des relations qu'entretiennent les membres de la famille dite "nucléaire" (soit les rela­tions existant entre conjoints et celles existant entre parents et enfants mineurs vivant en communauté). Compte tenu de cette situation, il convient dès lors d'examiner si X._______ se trouve dans un rapport de dépendance particulier avec la prénommée, qui préexistait à son arrivée en Suisse (cf., en ce sens, arrêt du Tribunal fédéral 2C_56/2012 précité, consid. 4.1 et 5.4.3) et lui permet de revendi­quer, au vu des critères posés par la jurisprudence, un droit de séjour fondé sur l'art. 8 CEDH.</w:t>
      </w:r>
    </w:p>
    <w:p>
      <w:r>
        <w:rPr>
          <w:b/>
        </w:rPr>
        <w:t>E. 7.2.1</w:t>
      </w:r>
    </w:p>
    <w:p>
      <w:r>
        <w:t>Comme l'indique le jugement civil produit par B._______ à l'attention du Service neuchâtelois des migrations, X._______ a été pris en charge, dès les premiers jours qui ont suivi sa naissance, par la prénommée, qui en a donc, de fait, assuré la garde jusqu'à ce que celle-ci lui soit formellement attribuée, à ti­tre définitif, par décision de justice, le 28 mars 2007 (cf. jugement pro­noncé à cette dernière date par le Tribunal civil de la commune de F._______). Il ressort des précisions contenues dans le do­cument judiciaire précité que l'enfant susnommé n'a jamais vécu avec ses parents naturels qui ont donné leur accord au transfert définitif de la garde à sa grand-mère, B._______. Cette dernière, avec la­quelle l'intéressé a ainsi noué, dès les premiers jours de son existence, une relation familiale étroite et effectivement vécue, assume par consé­quent envers lui une fonction parentale, tant pour ce qui est de son entre­tien que pour ce qui est de son éducation. Selon les allégations formulées dans le mémoire de recours, X._______ entre­tient une même relation avec l'actuel époux de sa grand-mère depuis l'année 2001, période à partir de laquelle ces derniers ont fait ménage commun avant de procéder, au mois de décembre 2007, à la célébration de leur mariage. Agé actuellement de moins de dix ans, X._______ n'est pas encore en mesure de se prendre en charge seul et, donc, de vivre de manière autonome, en sorte qu'il a besoin d'une assistance d'une personne de sa famille. Il résulte par ailleurs des renseignements figurant dans les pièces du dossier que B._______ et son époux ont été jugés officielle­ment aptes à accueillir l'intéressé au sein de leur foyer et été, donc, auto­risés par le Service neuchâtelois des mineurs et des tutelles, à garder ce dernier (art. 316 CC [cf. décision de cette autorité du 13 août 2008]). Les informations fournies sur le plan scolaire révèlent que B._______ et son époux suivent le travail accompli à l'école par X._______ et portent de l'intérêt à l'institution scolaire dans laquelle se trouve ce dernier (cf. rapport établi le 16 décembre 2009 par les enseignantes du Collège G._______). Dans ces circonstances, l'autorité intimée a méconnu qu'il existait un réel rapport de dépendance entre l'enfant X._______ et sa grand-mère maternelle, qui en a assuré la garde depuis sa naissance et représente ainsi pour lui le pilier central de son entourage familial. Contrairement à l'appréciation de l'ODM, on ne saurait, au vu des liens affectifs durables et étroits qu'X._______ a tissés, depuis sa naissance, avec la prénommée, conclure à l'inexis­tence d'un rapport de dépendance entre ces derniers du seul fait que la mère de l'intéressé demeure, en l'absence de motifs objectifs démontrant son incapacité à prendre en charge l'éducation de son enfant, à même d'endosser cette responsabilité. Ainsi que l'exige l'art. 3 al. 1 de la Convention relative aux droits de l'enfant du 20 novembre 1989 (CDE,RS 0.107), l'intérêt d'X._______ doit au de­meurant être pris en compte dans l'appréciation du cas. Or, outre le fait qu'aucun élément du dossier ne laisse apparaître que le maintien d'X._______ sous la garde de B._______ et de son époux interviendrait contre la volonté de l'intéressé, il appert que le refus de mettre ce dernier au bénéfice d'une autorisation de séjour en application de l'art. 8 CEDH et, par voie de conséquence, sa séparation forcée d'avec sa famille d'accueil qui en découlerait seraient manifestement contraires à l'intérêt de cet enfant, compte tenu du trau­matisme et des importantes difficultés de réintégration auxquelles son renvoi au Brésil ne manquerait pas de l'exposer, en particulier sur les plans affectif et scolaire. Aucun élément au dossier ne laisse en effet apparaître qu'X._______ ne bénéficierait pas, auprès de sa grand-mère et de l'époux de cette dernière, d'un environne­ment familial stable propre à favoriser son épanouissement.</w:t>
      </w:r>
    </w:p>
    <w:p>
      <w:r>
        <w:rPr>
          <w:b/>
        </w:rPr>
        <w:t>E. 7.2.2</w:t>
      </w:r>
    </w:p>
    <w:p>
      <w:r>
        <w:t>Il y a lieu d'autre part d'observer que, sur le plan de son intégration, X._______ n'a pas connu, depuis son arrivée en Suisse au mois de décembre 2007, de problèmes spécifiques, que ce soit sur le plan scolaire ou au niveau social. Actuellement, l'intéressé, qui fréquente l'école publique neuchâteloise et se trouve dans sa sixième année scolaire, poursuit de manière normale sa scolarité. Il est décrit par son actuel enseignant comme un élève appliqué, respectueux du règle­ment de classe et de l'établissement dans lequel il est scolarisé. X._______ a en outre atteint les objectifs fixés jusqu'alors par le programme au cours de sa scolarité (cf. attestations scolaires des 18 et 24 janvier 2013 produites le 1er février 2013). Prati­quant le football au sein d'une équipe de juniors de sa région, l'intéressé prend part également à des activités religieuses locales. D'autre part, il ne ressort pas des pièces du dossier que le comportement de ce dernier ait donné lieu à des plaintes ou nécessité l'intervention de la police. Aucun élément défavorable n'est dès lors susceptible de justifier, en tant qu'il existerait un intérêt public prépondérant à l'éloignement d'X._______ de Suisse, une ingérence dans son droit à la protection de la vie familiale, telle que prévue par l'art. 8 par. 2 CEDH. Aussi, après une pesée des intérêts privés et publics en présence, le Tri­bunal parvient à la conclusion que les relations, préexistantes à son arri­vée sur sol helvétique, qui unissent X._______ à sa grand-mère maternelle, sous la garde de laquelle il se trouve placé par une décision de justice, méritent d'être protégées en vertu de l'art. 8 par. 1 CEDH, en ce sens que lui soit reconnu un droit de séjour en Suisse fondé sur cette disposition conventionnelle.</w:t>
      </w:r>
    </w:p>
    <w:p>
      <w:r>
        <w:rPr>
          <w:b/>
        </w:rPr>
        <w:t>E. 8</w:t>
      </w:r>
    </w:p>
    <w:p>
      <w:r>
        <w:t>Cela étant, le Tribunal observe, sur la base des informations contenues dans les pièces du dossier, que les deux parents biologiques d'X._______, qui sont encore en vie et ne semblent pas souffrir de problèmes physique ou psychique les empêchant objective­ment d'assumer leurs responsabilités tant éducative que nourricière à l'égard de ce dernier, seraient parfaitement en mesure, comme le fait du reste la mère du prénommé qui élève une fille mineure (cf. jugement du Tribunal civil de la commune de F._______ du 23 mars 2007), de prendre soin au quotidien de leur enfant, selon des modalités de garde qu'il leur appartiendrait de définir. Aucun motif majeur ne commandait dès lors le placement du recourant auprès d'un autre mem­bre de sa parenté et, par voie de conséquence, un transfert du droit de garde de ses parents naturels à une tierce personne. A cet égard, il importe de rappeler que des considérations telles que les difficultés maté­rielles auxquelles se heurtent les membres de la famille restés sur place ou le souhait d'offrir à l'enfant de meilleures possibilités de formation et perspectives professionnelles dans un cadre socio-économique optimal ne sauraient, en soi, justifier la délivrance d'une autorisation de séjour en dérogation aux conditions d'admission fondée sur l'art. 30 al. 1 let. c LEtr (enfants placés) ou au titre du regroupement familial en application de l'art. 8 par. 1 CEDH, sous peine de vider de leur sens les dispositions vi­sant à limiter le nombre des étrangers en Suisse (cf. notamment arrêt du Tribunal administratif fédéral C-1403/2011 du 31 août 2011 consid. 6.3). Ainsi que l'a souligné le Service neuchâtelois des migrations dans les considérants de sa décision du 21 octobre 2008, le placement d'un enfant auprès de parents nourriciers, qui, dans le cadre du droit interne des étrangers, est régi par l'art. 30 al. 1 let. c LEtr, implique, selon les critères posés en la matière par la jurisprudence, que l'enfant mineur soit orphelin à la fois de père et de mère, qu'il ait été abandonné ou que ses parents soient dans l'absolue incapacité de s'en occuper. Il faut en outre que le placement en Suisse soit la solution la plus appropriée. Dans ce contexte, les autorités de police des étrangers, qui se fondent sur des critères d'application qui leur sont propres, ne sont pas liées par les décisions pri­ses par les autorités de justice civile, telle que le transfert à une tierce personne du droit de garde sur l'enfant (cf. notamment arrêts du Tribunal administratif fédéral C-1403/2011 précité, consid. 5.5, et C-5487/2009 du 3 décembre 2010 consid. 9.1.4 in fine). En conséquence, le Tribunal estime nécessaire de souligner que l'application de l'art. 8 CEDH ne sau­rait, par principe, servir de fondement à la régularisation des conditions de séjour d'un enfant étranger placé auprès de parents nourriciers en Suisse et permettre ainsi aux intéressés, sur la base d'une décision de justice entérinant le transfert aux tiers concernés du droit de garde sur le­dit enfant, de s'affranchir des conditions strictes auxquelles est subor­donnée l'application de l'art. 30 al. 1 let. c LEtr. C'est dès lors à titre tout à fait exceptionnel, principalement en raison de la durée relativement lon­gue de la présence d'X._______ sur territoire helvétique, de la forte intégration de ce dernier à la collectivité suisse qui en a découlé, du fait qu'il n'a jamais vécu avec ses parents biologiques, contrairement à sa demi-soeur vivant apparemment auprès de leur mère commune (cf. jugement du Tribunal civil de la commune de F._______ du 23 mars 2007 et lettre de B._______ du 15 mars 2008 adressée au Service neuchâtelois des migrations), et, donc, de l'intensité des liens le rattachant à sa grand-mère maternelle, qu'il est en l'occurrence fait droit à la demande de regroupement familial déposée par cette dernière en faveur de l'intéressé.</w:t>
      </w:r>
    </w:p>
    <w:p>
      <w:r>
        <w:rPr>
          <w:b/>
        </w:rPr>
        <w:t>E. 9</w:t>
      </w:r>
    </w:p>
    <w:p>
      <w:r>
        <w:t>Au vu des considérations qui précèdent, le recours doit être admis, la dé­cision attaquée du 18 août 2010 annulée et la cause renvoyée à l'ODM pour qu'il approuve l'octroi de l'autorisation de séjour proposée par le Ser­vice neuchâtelois des migrations en application de l'art. 8 CEDH. Vu le sort réservé au présent recours, la requête présentée dans le cadre du recours en vue de l'audition, en qualité de témoin, de l'époux de B._______ est devenue sans objet. Il en va de même de la re­quête visant à ce que les enseignantes antérieurement en charge de la scolarité d'X._______ soient invitées à procé­der à l'établissement d'un rapport scolaire complémentaire. Bien qu'elle succombe, l'autorité inférieure n'a pas à supporter de frais de procédure (art. 63 al. 2 PA). Obtenant gain de cause, le recourant n'a pas à supporter de frais de pro­cédure (art. 63 al. 1 a contrario et al. 3 PA) et a droit à des dépens (art. 64 al. 1 PA en relation avec l'art. 7 du règlement du 21 février 2008 concer­nant les frais, dépens et indemnités fixés par le Tribunal administratif fé­déral [FITAF, RS 173.320.2]). En l'absence de décompte de prestations, le Tribunal fixe l'indemnité sur la base du dossier (cf. art. 14 al. 2 FITAF). Au vu de l'ensemble des circonstances du cas, de l'importance de l'affaire, du degré de difficulté de cette dernière et de l'ampleur du travail accompli par le mandataire de l'intéressé, le Tribunal estime, au regard des art. 8 ss FITAF, que le versement d'un montant de 1'500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