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C-6710/2008 vom 25. Januar 2010</w:t>
      </w:r>
    </w:p>
    <w:p>
      <w:r>
        <w:t>Bundesverwaltungsgericht, 2010-01-25, DE</w:t>
      </w:r>
    </w:p>
    <w:p>
      <w:r>
        <w:rPr>
          <w:b/>
        </w:rPr>
        <w:t xml:space="preserve">Quelle: </w:t>
      </w:r>
      <w:r>
        <w:t>https://mcp.opencaselaw.ch/entscheid/bvger_C-6710_2008</w:t>
      </w:r>
    </w:p>
    <w:p>
      <w:r>
        <w:t>FR: TAF C-6710/2008 du 25 janvier 2010</w:t>
      </w:r>
    </w:p>
    <w:p>
      <w:r>
        <w:t>IT: TAF C-6710/2008 del 25 gennaio 2010</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Vorab sind die zur Beurteilung der vorliegenden Beschwerde massgebenden gesetzlichen Grundlagen und die dazu von der Rechtsprechung entwickelten Grundsätze darzulegen.</w:t>
      </w:r>
    </w:p>
    <w:p>
      <w:r>
        <w:rPr>
          <w:b/>
        </w:rPr>
        <w:t>E. 2.1</w:t>
      </w:r>
    </w:p>
    <w:p>
      <w:r>
        <w:t>In zeitlicher Hinsicht sind grundsätzlich diejenigen materiellen Rechtssätze massgebend, die bei der Erfüllung des zu Rechtsfolgen führenden Tatbestandes Geltung hatten (BGE 130 V 445, 127 V 467 E. 1, 126 V 136 E. 4b). Die Frage, ob die SAK die Berechnung der Altersrente des Beschwerdeführers, inklusive die Einkommensteilung mit seiner Ehefrau, korrekt durchgeführt hat, beurteilt sich somit grundsätzlich nach den im April 2007 (Eintritt des Versicherungsfalles) gültigen Bestimmungen des AHVG und der Verordnung über die Alters- und Hinterlassenenversicherung vom 31. Oktober 1947 (AHVV, SR 831.101).</w:t>
      </w:r>
    </w:p>
    <w:p>
      <w:r>
        <w:rPr>
          <w:b/>
        </w:rPr>
        <w:t>E. 2.2</w:t>
      </w:r>
    </w:p>
    <w:p>
      <w:r>
        <w:t>Der Beschwerdeführer ist Staatsangehöriger eines Mitgliedsstaates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damaligen Eidgenössischen Versicherungsgerichts [EVG; heute Bundesgericht] H 13/05 vom 4. April 2005, E. 1.1). Daraus folgt, dass die Verwaltung und im Beschwerdefall das Gericht den Leistungsanspruch des Beschwerdeführers gemäss Art. 3 Abs. 1 der Koordinierungsverordnung (EWG) Nr. 1408/71 grundsätzlich nach den für schweizerische Staatsangehörige geltenden Regeln zu beurteilen haben. Demnach bestimmt sich vorliegend der Anspruch des Beschwerdeführers auf eine Rente der Alters- und Hinterlassenenversicherung nach dem internen schweizerischen Recht.</w:t>
      </w:r>
    </w:p>
    <w:p>
      <w:r>
        <w:rPr>
          <w:b/>
        </w:rPr>
        <w:t>E. 3</w:t>
      </w:r>
    </w:p>
    <w:p>
      <w:r>
        <w:t>Vorliegend ist strittig und vom Bundesverwaltungsgericht zu prüfen, ob die SAK die Rente des Beschwerdeführers korrekt ermittelt hat.</w:t>
      </w:r>
    </w:p>
    <w:p>
      <w:r>
        <w:rPr>
          <w:b/>
        </w:rPr>
        <w:t>E. 3.1.1</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3.1.2</w:t>
      </w:r>
    </w:p>
    <w:p>
      <w:r>
        <w:t>Der Versicherte hat das Recht, bei jeder Ausgleichskasse, die für ihn ein individuelles Konto führt, einen Auszug über die darin gemachten Eintragungen unter Angabe allfälliger Arbeitgeber zu verlangen (Art. 141 Abs. 1 der Verordnung vom 31. Oktober 1947 über die Alters- und Hinterlassenenversicherung [AHVV, SR 831.101]).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bedeutet dies, dass der Versicherte insofern erhöhte Mitwirkungspflichten hat, als dass er alles ihm Zumutbare unternehmen muss, um die Verwaltung oder den Richter bei der Beschaffung des Beweismaterials zu unterstützen (vgl. BGE 117 V 261 E. 3b und 3d).</w:t>
      </w:r>
    </w:p>
    <w:p>
      <w:r>
        <w:rPr>
          <w:b/>
        </w:rPr>
        <w:t>E. 3.1.3</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Bei der Berechnung der Altersrenten von verwitweten und geschiedenen Personen, die vor dem 1. Januar 1953 geboren sind, wird eine Übergangsgutschrift berücksichtigt, wenn ihnen nicht während mindestens 16 Jahren Erziehungs- oder Betreuungsgutschriften angerechnet werden konnten. Die Übergangsgutschrift entspricht der Höhe der halben Erziehungsgutschrift und beträgt für Personen mit Jahrgang 1945 und älter 16 Jahre, jedoch maximal die Anzahl Jahre, welche für die Festsetzung der Rentenskala der rentenberechtigten Person berücksichtigt werden (lit. c Abs. 2 und 3 der Schlussbestimmungen der Änderung vom 7. Oktober 1994 [10. AHV-Revision]).</w:t>
      </w:r>
    </w:p>
    <w:p>
      <w:r>
        <w:rPr>
          <w:b/>
        </w:rPr>
        <w:t>E. 3.1.4</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w:t>
      </w:r>
    </w:p>
    <w:p>
      <w:r>
        <w:rPr>
          <w:b/>
        </w:rPr>
        <w:t>E. 3.1.5</w:t>
      </w:r>
    </w:p>
    <w:p>
      <w:r>
        <w:t>Art. 29quinquies AHVG ist seit dem 1. Januar 1997 in Kraft. Gemäss lit. c der Schlussbestimmungen der Änderung vom 7. Oktober 1994 (10. AHV-Revision) gelten die neuen Bestimmungen für alle Renten, auf die der Anspruch nach dem 31. Dezember 1996 entsteht (Abs. 1). Bei der Berechnung der Altersrente von geschiedenen Personen wird Art. 29quinquies Abs. 3 AHVG auch angewendet, wenn die Ehe vor dem 1. Januar 1997 geschieden wurde (Abs. 4).</w:t>
      </w:r>
    </w:p>
    <w:p>
      <w:r>
        <w:rPr>
          <w:b/>
        </w:rPr>
        <w:t>E. 3.2</w:t>
      </w:r>
    </w:p>
    <w:p>
      <w:r>
        <w:t>Vorweg ist festzuhalten, dass der Beschwerdeführer aus der Auskunft seiner Bank betreffend voraussichtliche Rentenhöhe keine Ansprüche ableiten kann. Einerseits handelte es sich bei der auskunftserteilenden Stelle nicht um die zuständige und für AHV-Vorausberechnungen kompetetente Stelle andererseits können aus Vorausberechnungen grundsätzlich ohnehin keine Ansprüche abgeleitet werden.</w:t>
      </w:r>
    </w:p>
    <w:p>
      <w:r>
        <w:rPr>
          <w:b/>
        </w:rPr>
        <w:t>E. 3.3</w:t>
      </w:r>
    </w:p>
    <w:p>
      <w:r>
        <w:t>Bei der Entstehung des Anspruchs auf eine Altersrente im April 2007 hat vorliegend die Beitragsdauer des Jahrgangs des Beschwerdeführers (1942) 44 Jahre betragen (Rententabellen 2007, S. 7). Gemäss den Einträgen in seinen individuellen Konten hat der Beschwerdeführer in den Jahren 1965 bis 1990 (mit Unterbrüchen) Beiträge an die AHV entrichtet. Gestützt auf die Kontoauszüge sowie das Arbeitszeugnis aus dem Jahr 1965, welches die Beitragsdauer für dieses Jahr belegt, ist die SAK zu Recht von einer Beitragsdauer von 15 Jahren und 8 Monaten (188 Monaten) ausgegangen. Das Jahr 1991 ist - entgegen der Ansicht des Beschwerdeführers - trotz Wohnsitz in der Schweiz nicht als Beitragsjahr zu berücksichtigen. Nebst der Versicherteneigenschaft ist eine Beitragsleistung erforderlich, welche der Beschwerdeführer für dieses Jahr gemäss individuellen Kontoauszügen nicht erfüllt hat. Eine Nachzahlung ist zum heutigen Zeitpunkt ebenfalls ausgeschlossen (vgl. Art. 16 Abs. 1 AHVG); und ebenso wenig können ihm über die Beiträge der damaligen Ehegattin Beiträge angerechnet werden, da sie nur bis ins Jahr 1989 in der Schweiz versichert war. Der Beschwerdeführer hat keine Unterlagen eingereicht, die einen gegenteiligen Schluss zulassen, weshalb von der Richtigkeit der Einträge in den individuellen Konten auszugehen ist. Die anwendbare Rentenskala, welche sich nur nach den vollen Beitragsjahren bemisst, ist daher - wie von der SAK zutreffend festgestellt - die Rentenskala 15 (Rententabellen 2007, S. 10). Zu Gunsten des Beschwerdeführers sind in den individuellen Konten (nach der Korrektur der Jahre 1985 und 1986) Einkommen in der Höhe von insgesamt Fr. 388'824.-- registriert (vgl. Duplik-Beilage 7/S. 2). Die diesbezügliche Feststellung der SAK ist nicht zu beanstanden. Der Beschwerdeführer bestreitet dies daher zu Recht nicht. Die Einkommen der Jahre, während derer der Beschwerdeführer mit seiner Ex-Ehegattin, B._______, verheiratet war und beide Ehegatten der AHV unterstanden (mit Ausnahme des Jahres des Eheschlusses), werden geteilt. Somit werden die Einkommen der Jahre 1986 bis 1990 gesplittet. Daraus ergibt sich schliesslich für den Beschwerdeführer anzurechnende Einkommen in der Höhe von Fr. 305'499.--. Dieses Gesamteinkommen ist zwecks Ausgleichung der Inflation entsprechend dem Rentenindex gemäss Art. 33ter AHVG aufzuwerten. Der Aufwertungsfaktor beträgt vorliegend 1,374 (Rententabellen 2007, S. 15, erster Eintrag in den individuellen Konten im 1965), so dass sich das aufgewertete Gesamteinkommen auf Fr. 419'756.-- beläuft. Geteilt durch die Anzahl der festgestellten Beitragsmonate und multipliziert mit 12 ergibt dies ein durchschnittliches Jahreseinkommen von Fr. 26'793.-- (Fr. 419756.-- : 188 x 12). Da dem kinderlosen, im Zeitpunkt des Rentenfalles geschiedenen und vor dem 1. Januar 1953 geborenen Beschwerdeführer keine Erziehungsgutschriften anzurechnen sind, sind ihm Übergangsgutschriften anzurechnen. Für die Berechnung der Übergangsgutschriften gilt folgende Formel: dreifache, minimale, jährliche Altersrente ([Fr. 1'105.-- x 12 3 =] Fr. 39'780.--) multipliziert mit der Anzahl Monate der für die Beitragsdauer zu berücksichtigenden ganzen Jahre ([15 Jahre à 12 Monate =] 180), dividiert durch effektive Beitragszeit (188 Monate) und anschliessend halbiert. Dem Beschwerdeführer sind folglich Übergangsgutschriften in der Höhe von Fr. 19'044.-- ([Fr. 39'780.- x 180 Monate] : 188 : 2) anzurechnen. Er weist somit über ein durchschnittliches Jahreseinkommen von Fr. 45'837.-- (Fr. 26'793.-- + Fr. 19'044.--) aus. Dieser Betrag ist auf den nächsthöheren Tabellenwert des massgebenden durchschnittlichen Jahreseinkommens aufzurunden. Gemäss den Rententabellen 2007 (Skala 15, S. 76) ergibt ein massgebendes Einkommen von bis zu Fr. 46'410.-- eine monatliche Rente von Fr. 603.--.</w:t>
      </w:r>
    </w:p>
    <w:p>
      <w:r>
        <w:rPr>
          <w:b/>
        </w:rPr>
        <w:t>E. 3.4</w:t>
      </w:r>
    </w:p>
    <w:p>
      <w:r>
        <w:t>Zusammenfassend ist somit festzuhalten, dass die SAK die Altersrente des Beschwerdeführers korrekt ermittelt hat und die Beschwerde somit abzuweisen ist.</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