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C-6708/2019 vom 7. September 2021</w:t>
      </w:r>
    </w:p>
    <w:p>
      <w:r>
        <w:t>Bundesverwaltungsgericht, 2021-09-07, DE</w:t>
      </w:r>
    </w:p>
    <w:p>
      <w:r>
        <w:rPr>
          <w:b/>
        </w:rPr>
        <w:t xml:space="preserve">Quelle: </w:t>
      </w:r>
      <w:r>
        <w:t>https://mcp.opencaselaw.ch/entscheid/bvger_C-6708_2019</w:t>
      </w:r>
    </w:p>
    <w:p>
      <w:r>
        <w:t>FR: TAF C-6708/2019 du 7 septembre 2021</w:t>
      </w:r>
    </w:p>
    <w:p>
      <w:r>
        <w:t>IT: TAF C-6708/2019 del 7 settembre 2021</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beurteilt das Bundesverwaltungsgericht Beschwerden von Personen im Ausland gegen Verfügungen der IVSTA. Eine Ausnahme im Sinne von Art. 32 VGG liegt nicht vor. Das Bundesverwaltungsgericht ist somit zur Beurteilung der vorliegenden Beschwerde zuständig.</w:t>
      </w:r>
    </w:p>
    <w:p>
      <w:r>
        <w:rPr>
          <w:b/>
        </w:rPr>
        <w:t>E. 1.2</w:t>
      </w:r>
    </w:p>
    <w:p>
      <w:r>
        <w:t>Das Verfahren vor dem Bundesverwaltungsgericht richtet sich nach dem Bundesgesetz vom 20. Dezember 1968 über das Verwaltungsverfahren (VwVG, SR 172.021), soweit das VGG nichts anderes bestimmt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26bis und Art. 28 bis 70), soweit das IVG nicht ausdrücklich eine Abweichung vom ATSG vorsieht.</w:t>
      </w:r>
    </w:p>
    <w:p>
      <w:r>
        <w:rPr>
          <w:b/>
        </w:rPr>
        <w:t>E. 1.3</w:t>
      </w:r>
    </w:p>
    <w:p>
      <w:r>
        <w:t>Die Beschwerdeführerin ist durch die angefochtene Verfügung berührt und hat ein schutzwürdiges Interesse an deren Aufhebung oder Änderung, so dass sie im Sinne von Art. 59 ATSG beschwerdelegitimiert ist. Da die Beschwerde im Übrigen frist- und formgerecht (Art. 60 Abs. 1 ATSG und Art. 52 Abs. 1 VwVG) eingereicht und der Kostenvorschuss innert Frist geleistet wurde (B-act. 5), ist auf die Beschwerde einzutreten.</w:t>
      </w:r>
    </w:p>
    <w:p>
      <w:r>
        <w:rPr>
          <w:b/>
        </w:rPr>
        <w:t>E. 2.1</w:t>
      </w:r>
    </w:p>
    <w:p>
      <w:r>
        <w:t>Die Beschwerdeführerin ist österreichische Staatsangehörige und wohnt in Österreich.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sowie die hier streitige Frage, ob die Vorinstanz zu Recht nicht auf das Neuanmeldungsgesuch eingetreten ist, beurteilt sich indes auch im Anwendungsbereich des FZA und der Koordinierungsvorschriften nach schweizerischem Recht (vgl. BGE 130 V 253 E. 2.4; Urteil des Bundesgerichts [BGer] 9C_573/2012 vom 16. Januar 2013 E. 4; Urteil des Bundesverwaltungsgerichts [BVGer]C-7544/2014 vom 13. Oktober 2016 E. 2).</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2.3</w:t>
      </w:r>
    </w:p>
    <w:p>
      <w:r>
        <w:t>Gemäss dem Grundsatz der Rechtsanwendung von Amtes wegen ist das Bundesverwaltungsgericht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2.4</w:t>
      </w:r>
    </w:p>
    <w:p>
      <w:r>
        <w:t>Das Sozialversicherungsgericht stellt bei der Beurteilung einer Streitsache in der Regel auf den bis zum Zeitpunkt des Erlasses der streitigen Verwaltungsverfügung (hier: 19. November 2019) eingetretenen Sachverhalt ab (BGE 132 V 215 E. 3.1.1). Tatsachen, die jenen Sachverhalt seither verändert haben, sollen im Normalfall Gegenstand einer neuen Verwaltungsverfügung sein (BGE 121 V 362 E. 1b).</w:t>
      </w:r>
    </w:p>
    <w:p>
      <w:r>
        <w:rPr>
          <w:b/>
        </w:rPr>
        <w:t>E. 2.5</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19. November 2019 in Kraft standen; weiter aber auch Vorschriften, die zu jenem Zeitpunkt bereits ausser Kraft getreten waren, die aber für die Beurteilung allenfalls früher entstandener Leistungsansprüche von Belang sind.</w:t>
      </w:r>
    </w:p>
    <w:p>
      <w:r>
        <w:rPr>
          <w:b/>
        </w:rPr>
        <w:t>E. 3</w:t>
      </w:r>
    </w:p>
    <w:p>
      <w:r>
        <w:t>Anfechtungsobjekt und damit Begrenzung des Streitgegenstandes des vorliegenden Beschwerdeverfahrens (vgl. BGE 131 V 164 E. 2.1) bildet die Verfügung vom 19. November 2019, mit welcher die Vorinstanz auf die Neuanmeldung der Beschwerdeführerin nicht eingetreten ist. Streitgegenstand kann daher lediglich die Frage bilden, ob die Vorinstanz zu Recht nicht auf die Neuanmeldung eingetreten ist. Nicht Gegenstand der angefochtenen Verfügung und damit nicht Streitgegenstand im vorliegenden Verfahren ist die materielle Beurteilung des Rentenanspruchs der Beschwerdeführerin. Soweit die Beschwerdeführerin vorliegend die Zusprache einer IV-Rente beantragt, ist auf die Beschwerde deshalb nicht einzutreten.</w:t>
      </w:r>
    </w:p>
    <w:p>
      <w:r>
        <w:rPr>
          <w:b/>
        </w:rPr>
        <w:t>E. 4.1</w:t>
      </w:r>
    </w:p>
    <w:p>
      <w:r>
        <w:t>Wurde eine Rente wegen eines zu geringen Invaliditätsgrades verweigert, so wird auf eine Neuanmeldung nur dann eingetreten, wenn die versicherte Person glaubhaft macht, dass sich der Grad der Invalidität seither in einer für den Anspruch erheblichen Weise geändert hat (vgl. Art. 87 Abs. 3 i.V.m. Abs. 2 der Verordnung vom 17. Januar 1961 über die Invalidenversicherung [IVV, SR 831.201]). Sind diese Voraussetzungen nicht erfüllt, so erledigt die Verwaltung das Gesuch ohne weitere Abklärungen durch Nichteintreten (BGE 109 V 108 E. 2b). Ist dagegen in einem für die Rentenberechtigung erheblichen Tatsachenspektrum eine Änderung glaubhaft gemacht, ist die Verwaltung verpflichtet, auf das Gesuch einzutreten und es in tatsächlicher sowie rechtlicher Hinsicht allseitig zu prüfen (vgl. BGE 117 V 198 E. 4b).</w:t>
      </w:r>
    </w:p>
    <w:p>
      <w:r>
        <w:rPr>
          <w:b/>
        </w:rPr>
        <w:t>E. 4.2</w:t>
      </w:r>
    </w:p>
    <w:p>
      <w:r>
        <w:t>Die in Art. 87 Abs. 3 und 4 IVV genannte Eintretensvoraussetzung soll verhindern, dass sich die Verwaltung nach vorausgegangener rechtskräftiger Rentenverweigerung immer wieder mit gleichlautenden und nicht näher begründeten, das heisst keine Veränderung des Sachverhalts darlegenden Rentengesuchen befassen muss (BGE 133 V 108 E. 5.3.1; 130 V 64 E. 5.2.3; 125 V 410 E. 2b). Nach der bundesgerichtlichen Rechtsprechung ist es in erster Linie Sache der versicherten Person, mit der Neuanmeldung substanzielle Anhaltspunkte für eine allfällige neue Prüfung des Leistungsanspruchs darzulegen (BGE 130 V 64 E. 5.2.5; Urteil des BGer 8C_844/2012 vom 5. Juni 2013 E. 2.1). In diesem Verfahrensstadium gilt demnach der Untersuchungsgrundsatz nicht. Vielmehr wird der versicherten Person für das Eintreten auf eine Neuanmeldung eine Behauptungs- und Beweisführungslast auferlegt (URS MÜLLER, Das Verwaltungsverfahren in der Invalidenversicherung, 2010, § 21 Rz. 955 mit Hinweis auf BGE 130 V 64 E. 5.2.5 und BGE 117 V 198 E. 3a). Es sind dabei grundsätzlich alleine die im Verwaltungsverfahren eingereichten medizinischen Unterlagen zu prüfen (Urteil des BGer 8C_264/2012 vom 4. Juli 2012 E. 2). Arztberichte, welche aus der Zeit nach Erlass der angefochtenen Verfügung (vorliegend 19. November 2019) datieren und erst im Beschwerdeverfahren aufgelegt wurden, sind - unter der Voraussetzung, dass das der Nichteintretensverfügung vorangehende Verwaltungsverfahren den Erfordernissen des Bundesgerichts betreffend Fristansetzung und Androhung der Säumnisfolgen genügt (vgl. dazu nachfolgend E. 4.3) - bei der Beurteilung der Frage, ob die Verwaltung auf die Neuanmeldung hätte eintreten müssen, nicht zu berücksichtigen (vgl. BGE 130 V 64 E. 5.2.5; Urteil 8C_844/2012 E. 2.2; Urteile des BVGer C-3312/2020 vom 14. Juni 2021 E. 4.2; C-1640/2017 vom 12. April 2018 E. 4.2; C-3632/2010 vom 5. März 2013 E. 4.4; C-7857/2008 vom 7. Februar 2011 E. 6.2 und 7).</w:t>
      </w:r>
    </w:p>
    <w:p>
      <w:r>
        <w:rPr>
          <w:b/>
        </w:rPr>
        <w:t>E. 4.3</w:t>
      </w:r>
    </w:p>
    <w:p>
      <w:r>
        <w:t>Wird in der Neuanmeldung kein Eintretenstatbestand glaubhaft gemacht, sondern bloss auf ergänzende Beweismittel, insbesondere auf Arztberichte, hingewiesen, die noch beigebracht würden, ist der versicherten Person eine angemessene Frist zur Einreichung der Beweismittel unter Androhung des Nichteintretens anzusetzen (BGE 130 V 64 E. 5.2.5). Fehlt es an der Androhung der Säumnisfolgen, bringt die versicherte Person aber dennoch die in Aussicht gestellten Belege bei, kann sie aus diesem Unterlassen im späteren Verfahren nichts zu ihren Gunsten ableiten. Im Rahmen des Vorbescheidverfahrens wird der versicherten Person nach Eröffnung des vorgesehenen Nichteintretens zudem die Möglichkeit offen stehen, innert angesetzter Frist nochmals (weitere) Beweismittel beizubringen. Erst danach wird über die Neuanmeldung formell entschieden (Urteil 8C_844/2012 E. 2.1). Wenn einer Neuanmeldung zwar ärztliche Berichte beigelegt werden, diese indessen so wenig substanziiert sind, dass sich eine neue Prüfung nur aufgrund weiterer Erkenntnisse allenfalls rechtfertigen würde, ist die IV-Stelle zur Nachforderung weiterer Angaben nur verpflichtet, wenn den - für sich allein genommen den Anforderungen der Glaubhaftmachung nicht genügenden (vgl. nachfolgend E. 4.4) - Arztberichten konkrete Hinweise entnommen werden können, wonach möglicherweise eine mit weiteren Erhebungen erstellbare rechtserhebliche Änderung vorliegt. Der Verwaltung ist es aber auch hier unbenommen, entsprechende Erhebungen selber anzustellen, ohne dass deswegen bereits auf ein materielles Eintreten auf die Neuanmeldung zu schliessen wäre (vgl. zum Ganzen: Urteile des BGer 8C_844/2012 E. 2.1; 8C_341/2011 vom 27. Juni 2011 E. 2.2.2; 8C_1009/2010 vom 7. April 2011 E. 2.3). Die Verwaltung bewegt sich somit auch dann noch auf der Stufe der Prüfung der Eintretensvoraussetzung des Glaubhaftmachens einer Verschlechterung des Gesundheitszustandes, wenn sie auf eine Neuanmeldung hin einfache Abklärungshandlungen selbst vornimmt, indem sie etwa bei Ärzten, auf deren Berichte sich eine Neuanmeldung stützt, zusätzlich einfache Formularberichte einholt, oder vorgelegte Arztberichte ihrem ärztlichen Dienst oder einem RAD vor Verfügungserlass zur Stellungnahme unterbreitet (vgl. Urteil des Eidgenössischen Versicherungsgerichts [EVG] I 781/04 vom 17. Februar 2005 E. 3 sowie BGE 109 V 262 E. 3; vgl. auch Urteil des BVGer B-3799/2012 vom 13. Februar 2014 E. 5.5).</w:t>
      </w:r>
    </w:p>
    <w:p>
      <w:r>
        <w:rPr>
          <w:b/>
        </w:rPr>
        <w:t>E. 4.4</w:t>
      </w:r>
    </w:p>
    <w:p>
      <w:r>
        <w:t>Mit dem Beweismass des Glaubhaftmachens sind herabgesetzte Anforderungen an den Beweis verbunden; die Tatsachenänderung muss nicht nach dem im Sozialversicherungsrecht sonst üblichen Beweisgrad der überwiegenden Wahrscheinlichkeit (BGE 126 V 353 E. 5b)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(BGer 9C_635/2015 vom 16. Oktober 2015 E. 2.2). Weder eine im Vergleich zu früheren ärztlichen Einschätzungen ungleich attestierte Arbeitsunfähigkeit noch eine unterschiedliche diagnostische Einordnung des geltend gemachten Leidens genügt jedoch per se, um auf einen veränderten Gesundheitszustand zu schliessen; notwendig ist vielmehr eine veränderte Befundlage (Urteil des BGer 8C_367/2020 vom 4. August 2020 E. 5.2.2 mit Hinweis auf Urteile 9C_346/2019 vom 6. September 2019 E. 2.1.1 und 9C_418/2010 vom 29. August 2011 E. 4.2). Die Verwaltung verfügt bei der Beurteilung der Eintretensvoraussetzung nach Art. 87 IVV über einen gewissen Spielraum. So wird sie namentlich berücksichtigen, ob die frühere Verfügung nur kurze oder schon längere Zeit zurückliegt, und an die Glaubhaftmachung dementsprechend mehr oder weniger hohe Anforderungen stellen (Urteile des BGer 8C_531/2013 vom 10. Juni 2014 E. 4.1.2; 9C_688/2007 vom 22. Januar 2008 E. 2.2). Nach der bundesgerichtlichen Praxis dürfen ab einer Zeitspanne von 15 Monaten zwischen Ablehnungsverfügung und Neuanmeldung keine allzu hohen Anforderungen an die Glaubhaftmachung gestellt werden (BGE 130 V 64 E. 6.2).</w:t>
      </w:r>
    </w:p>
    <w:p>
      <w:r>
        <w:rPr>
          <w:b/>
        </w:rPr>
        <w:t>E. 4.5</w:t>
      </w:r>
    </w:p>
    <w:p>
      <w:r>
        <w:t>Bei einer Neuanmeldung ist von Amtes wegen zu prüfen,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Nichteintretensverfügungen aufgrund des fehlenden Abklärungs- und bloss summarischen Begründungsaufwandes der Verwaltung unbeachtlich. Erfolgte dagegen nach einer ersten Leistungsverweigerung eine erneute materielle Prüfung des geltend gemachten Rentenanspruchs und wurde dieser nach rechtskonformer Sachverhaltsabklärung, Beweiswürdigung und Durchführung eines Einkommensvergleichs (bei Anhaltspunkten für eine Änderung in den erwerblichen Auswirkungen des Gesundheitszustandes) abermals rechtskräftig verneint, muss sich die leistungsansprechende Person dieses Ergebnis - vorbehältlich der Rechtsprechung zur Wiedererwägung oder prozessualen Revision (vgl. BGE 127 V 466 E. 2c m.H.) - bei einer weiteren Neuanmeldung entgegenhalten lassen (BGE 130 V 71 E. 3.2.3). Die Prüfung muss dabei insbesondere auch denjenigen anspruchserheblichen Aspekt umfasst haben, auf dessen (behauptete) Veränderung sich die Neuanmeldung stützt (Urteil des BGer 9C_899/2009 vom 26. März 2010 E. 2.1). Ferner muss die Veränderung der Verhältnisse erheblich, das heisst hinsichtlich der Auswirkungen auf den Invaliditätsgrad rentenwirksam sein (vgl. Art. 17 ATSG, BGE 130 V 343 E. 3.5 m.H.). Unter revisionsrechtlichen Gesichtspunkten - welche gleichermassen für das Neuanmeldungsverfahren gelten (vgl. BGE 133 V 108 E. 5.2) - ist die unterschiedliche Beurteilung eines im Wesentlichen unverändert gebliebenen Sachverhaltes im Übrigen unerheblich (BGE 112 V 371 E. 2b m.H.).</w:t>
      </w:r>
    </w:p>
    <w:p>
      <w:r>
        <w:rPr>
          <w:b/>
        </w:rPr>
        <w:t>E. 5.1</w:t>
      </w:r>
    </w:p>
    <w:p>
      <w:r>
        <w:t>Die Beschwerdeführerin reichte am 13. Juni 2019 ein neues Leistungsbegehren ein, welches der IVSTA am 26. Juni 2019 durch den österreichischen Versicherungsträger übermittelt wurde (IV-act. 94). Die Vorinstanz trat auf diese fünfte Neuanmeldung mit der hier streitigen Verfügung vom 19. November 2019 (IV-act. 100 = B-act. 1 Beilage 1) sinngemäss nicht ein. Die Vorinstanz hat vorliegend mangels eingereichter ärztlicher Unterlagen (vgl. IV-act. 94) weder eine Stellungnahme beim RAD C._______ eingeholt noch weitergehende amtliche Abklärungen vorgenommen. Der angefochtenen Verfügung liegt folglich keine materielle Beurteilung der mit der Neuanmeldung geltend gemachten Verschlechterung des Gesundheitszustandes der Beschwerdeführerin zugrunde.</w:t>
      </w:r>
    </w:p>
    <w:p>
      <w:r>
        <w:rPr>
          <w:b/>
        </w:rPr>
        <w:t>E. 5.2</w:t>
      </w:r>
    </w:p>
    <w:p>
      <w:r>
        <w:t>Im Hinblick auf den im Neuanmeldungsverfahren vorzunehmenden Vergleich (vgl. oben E. 4.5) ist zunächst zu klären, auf welchen zeitlichen Referenzpunkt abzustellen ist. Die letzte materielle Würdigung des Rentenanspruchs der Beschwerdeführerin erfolgte mit der rechtskräftigen Verfügung der IVSTA vom 23. April 2008 (IV-act. 32), mit welcher das Leistungsbegehren der Beschwerdeführerin vom 26. Januar 2007 (IV-act. 1) abgewiesen wurde. Nach dieser Leistungsverweigerung wurde keine weitere materielle Prüfung und rechtskräftige Abweisung des geltend gemachten Rentenanspruchs vorgenommen (vgl. auch Urteil B-3799/2012 E. 3.2). Es ist daher zu prüfen, ob für die Zeit seit der letzten, unangefochten gebliebenen Ablehnung des Leistungsgesuchs am 23. April 2008 bis zum Erlass der streitigen Verfügung am 19. November 2019 eine anspruchserhebliche Änderung der tatsächlichen Verhältnisse glaubhaft dargetan ist. Anders als bei der Prüfung einer glaubhaft gemachten Sachverhaltsänderung ist indessen bei der Frage nach dem richtigen Beweismass beziehungsweise den beweisrechtlichen Anforderungen an die Glaubhaftmachung auch eine spätere Nichteintretensverfügung zu berücksichtigen (Urteil 9C_688/2007 E. 3.3.1). Da die Zeitspanne zwischen der Nichteintretensverfügung vom 14. März 2013 (IV-act. 84) und der fünften Neuanmeldung vom 13. Juni 2019 (IV-act. 94) etwas mehr als sechs Jahre beträgt, dürfen hier an die Glaubhaftmachung der rentenrelevanten Gesundheitsverschlechterung nicht allzu hohe Anforderungen gestellt werden (vgl. oben E. 4.4).</w:t>
      </w:r>
    </w:p>
    <w:p>
      <w:r>
        <w:rPr>
          <w:b/>
        </w:rPr>
        <w:t>E. 5.3</w:t>
      </w:r>
    </w:p>
    <w:p>
      <w:r>
        <w:t>Im Rahmen der letzten materiellen Beurteilung des Rentengesuchs, welche zur rentenablehnenden Verfügung vom 23. April 2008 (IV-act. 32) führte, stützte sich die Vorinstanz auf die Stellungnahmen der RAD-Ärztin Dr. D._______ vom 13. Februar 2008 (IV-act. 30), welche zu den ihr unterbreiteten medizinischen Dokumenten aus dem Zeitraum vom 15. November 2005 bis zum 19. November 2007 (IV-act. 10-15;19 f.; 28) eine Aktenbeurteilung vorgenommen hat. Gestützt auf diese Unterlagen stellte Dr. D._______ die Diagnosen (mit Auswirkungen auf die Arbeitsfähigkeit) chronisches Halswirbelsäulensyndrom links bei Status nach Diskushernien-Operation mit Spondylodese bei Diskushernie C5/6 Mai 2006; leichte Dysarthrie nach partieller Rekurrensparese (Mai 06); chronische Lumbalgien. Als Diagnose ohne Auswirkungen auf die Arbeitsfähigkeit hielt sie eine leichte reaktive Depression fest. Die Arbeitsunfähigkeit in der bisherigen Tätigkeit als Schneiderin gab Dr. D._______ mit 10-20 % an. Sie führte diesbezüglich aus, die Beschwerdeführerin sei leicht eingeschränkt im Bereich der Armhaltung, im Umgang mit Lasten (nicht mehr als ca. 15 kg) und es bestehe eine leichte Einschränkung der Feinmotorik links. Leichte bis kurzzeitig mittelschwere Arbeiten seien jedoch weiterhin zumutbar (vgl. IV-act. 30).</w:t>
      </w:r>
    </w:p>
    <w:p>
      <w:r>
        <w:rPr>
          <w:b/>
        </w:rPr>
        <w:t>E. 5.4</w:t>
      </w:r>
    </w:p>
    <w:p>
      <w:r>
        <w:t>Zu beurteilen ist im Folgenden, ob die Beschwerdeführerin für den Zeitraum vom 23. April 2008 bis 19. November 2019 glaubhaft gemacht hat, dass sich der Grad der Invalidität in einer für den Anspruch erheblichen Weise geändert hat (vgl. oben E. 4.4).</w:t>
      </w:r>
    </w:p>
    <w:p>
      <w:r>
        <w:rPr>
          <w:b/>
        </w:rPr>
        <w:t>E. 5.4.1</w:t>
      </w:r>
    </w:p>
    <w:p>
      <w:r>
        <w:t>Die vorliegend angefochtene Verfügung vom 19. November 2019 (IV-act. 100 = B-act. 1 Beilage 1) erging, ohne dass der medizinische Dienst der IVSTA beziehungsweise der RAD C._______ zur Stellungnahme aufgefordert wurde, da der fünften Anmeldung vom 13. Juni 2019 (Eingangsdatum 26. Juni 2019), welche über den österreichischen Versicherungsträger erfolgte, keine medizinischen Unterlagen beilagen (vgl. IV-act. 94). Erst mit ihrer Beschwerde vom 17. Dezember 2019 (B-act. 1) ans Bundesverwaltungsgericht hat die Beschwerdeführerin zwei identische MRT-Befunde vom 19. November 2019 (B-act. 1 Beilagen 2 und 3), einen nervenfachärztlichen Bericht von Dr. med. E._______, Facharzt für Psychiatrie und Neurologie, vom 12. Dezember 2019 (B-act. 1 Beilage 4), einen Röntgenbefund vom 28. November 2019 (B-act. 1 Beilage 5) und eine Arztmitteilung des Landeskrankenhauses F._______ vom 20. Juni 2011 (B-act. 1 Beilage 6) eingereicht. Mit unaufgeforderter Eingabe vom 22. Juli 2020 hat die Beschwerdeführerin zudem weitere ärztliche Unterlagen eingereicht (vgl. B-act. 18), und zwar einen Arztbrief von Dr. G._______, Leiter Abteilung für Neurochirurgie des Landeskrankenhauses H._______, vom 6. Juli 2020 (B-act. 18 Beilage 1), einen MRT-Befund vom 14. Juli 2020 betreffend das Kniegelenk links (B-act. 18 Beilage 2) sowie einen MRT-Befund vom 22. Mai 2020 betreffend die Wirbelsäule (B-act. 18 Beilage 3). Die erwähnten Unterlagen lagen der Vorinstanz bis zum Erlass der angefochtenen Verfügung vom 19. November 2019 nicht vor und fallen zudem - mit Ausnahme der Arztmitteilung des Landeskrankenhauses F._______ aus dem Jahr 2011 sowie der MRT-Befunde vom 19. November 2019 - grundsätzlich nicht in den rechtserheblichen Zeitraum bis zur angefochtenen Verfügung vom 19. November 2019 (vgl. oben E. 2.4 und 4.2).</w:t>
      </w:r>
    </w:p>
    <w:p>
      <w:r>
        <w:rPr>
          <w:b/>
        </w:rPr>
        <w:t>E. 5.4.2</w:t>
      </w:r>
    </w:p>
    <w:p>
      <w:r>
        <w:t>Es ist daher nachfolgend zu prüfen, ob die erst im Beschwerdeverfahren eingereichten Unterlagen dennoch zu berücksichtigen sind (vgl. oben E. 4.2 und 4.3). Da die Beschwerdeführerin ihrer fünften Neuanmeldung keine ärztlichen Unterlagen beigelegt (IV-act. 94) und auch bis zum Erlass der angefochtenen Verfügung trotz entsprechendem Hinweis im Vorbescheid vom 13. September 2019 (IV-act. 96) keine neuen Unterlagen nachgereicht hat, lagen der Vorinstanz keine konkreten Hinweise auf eine möglicherweise mit weiteren Erhebungen erstellbare rechtserhebliche Änderung vor. Vor diesem Hintergrund ist nachvollziehbar, dass die Vorinstanz ohne weitere Abklärungen auf das Gesuch der Beschwerdeführerin nicht eingetreten ist (vgl. auch Urteil 8C_844/2012 E. 4.4). Die angefochtene Nichteintretensverfügung vom 19. November 2019 genügt im Übrigen den Erfordernissen des Bundesgerichts hinsichtlich Fristansetzung und Androhung der Säumnisfolgen, da die Vorinstanz die Beschwerdeführerin unter Ansetzung einer Frist im erwähnten Vorbescheid darüber aufgeklärt hat, dass bei fehlender Glaubhaftmachung ein Nichteintreten drohe. Damit sind die erst im Rahmen der Beschwerde eingereichten ärztlichen Unterlagen, welche zudem zeitlich nach der angefochtenen Verfügung ausgestellt wurden, nicht zu berücksichtigen. Entsprechend erübrigen sich Ausführungen zum Inhalt dieser Akten.</w:t>
      </w:r>
    </w:p>
    <w:p>
      <w:r>
        <w:rPr>
          <w:b/>
        </w:rPr>
        <w:t>E. 5.4.3</w:t>
      </w:r>
    </w:p>
    <w:p>
      <w:r>
        <w:t>Was die Arztmitteilung des Landeskrankenhauses F._______ aus dem Jahr 2011 betrifft, befindet sich dieses Dokument bereits in den Akten der Vorinstanz (vgl. IV-act. 65) und wurde im Rahmen der dritten Anmeldung, welche zur Nichteintretensverfügung vom 16. Oktober 2012 (IV-act. 72) führte, bereits berücksichtigt. Entsprechend kann dieses Dokument klarerweise nicht erneut berücksichtigt werden, da dies zu einer unzulässigen Neubeurteilung der bereits in Rechtskraft erwachsenen Nichteintretensverfügung vom 16. Oktober 2012 führen würde.</w:t>
      </w:r>
    </w:p>
    <w:p>
      <w:r>
        <w:rPr>
          <w:b/>
        </w:rPr>
        <w:t>E. 5.4.4</w:t>
      </w:r>
    </w:p>
    <w:p>
      <w:r>
        <w:t>Betreffend die beiden identischen MRT-Befunde vom 19. November 2019, welche zeitgleich wie die angefochtene Verfügung erstellt worden sind, ist zusätzlich zum in E. 5.4.2, erster Abschnitt, Gesagten festzuhalten, dass es sich dabei um eine reine Befundaufnahme ohne klinische Untersuchung und ohne Aussagen zur Arbeitsfähigkeit handelt (vgl. Urteil des BVGer C-4828/2017 vom 16. Mai 2018 E. 9.4). Dieses Dokument enthält zudem keine direkten Hinweise darauf, dass sich der Gesundheitszustand der Beschwerdeführerin verändert haben soll.</w:t>
      </w:r>
    </w:p>
    <w:p>
      <w:r>
        <w:rPr>
          <w:b/>
        </w:rPr>
        <w:t>E. 5.5</w:t>
      </w:r>
    </w:p>
    <w:p>
      <w:r>
        <w:t>Entsprechend ist - in Abweichung zum Antrag der Vorinstanz auf Rückweisung der Sache zur materiellen Prüfung - nicht zu beanstanden, dass die Vorinstanz auf die fünfte Neuanmeldung der Beschwerdeführerin nicht eingetreten ist, da im Rahmen des Verwaltungsverfahrens nicht glaubhaft gemacht wurde, dass sich der Invaliditätsgrad der Beschwerdeführerin im massgeblichen Zeitraum in einer für den Anspruch erheblichen Weise geändert hat. Die Beschwerde ist damit abzuweisen, soweit darauf einzutreten ist.</w:t>
      </w:r>
    </w:p>
    <w:p>
      <w:r>
        <w:rPr>
          <w:b/>
        </w:rPr>
        <w:t>E. 6</w:t>
      </w:r>
    </w:p>
    <w:p>
      <w:r>
        <w:t>Die im Beschwerdeverfahren neu eingereichten und nicht berücksichtigten ärztlichen Unterlagen (B-act. 1 Beilagen 4 und 5; B-act. 18 Beilage 1-3), mit welchen die Beschwerdeführerin wiederum eine Verschlechterung ihres Gesundheitszustands geltend macht, sind jedoch als Neuanmeldung vom 17. Dezember 2019 zum Bezug von Leistungen der schweizerischen Invalidenversicherung entgegenzunehmen. Sie sind daher der Vorinstanz nach Eintritt der Rechtskraft dieses Urteils zur Behandlung zu überweisen. Die Vorinstanz wird dabei zu prüfen haben, ob mit den eingereichten ärztlichen Unterlagen glaubhaft gemacht ist, dass sich der Invaliditätsgrad der Beschwerdeführerin seit der letzten materiellen Prüfung des Leistungsbegehrens der Beschwerdeführerin am 23. April 2008 in einer für den Anspruch erheblichen Weise geändert hat.</w:t>
      </w:r>
    </w:p>
    <w:p>
      <w:r>
        <w:rPr>
          <w:b/>
        </w:rPr>
        <w:t>E. 7</w:t>
      </w:r>
    </w:p>
    <w:p>
      <w:r>
        <w:t>Es bleibt über die Verfahrenskosten und eine allfällige Parteientschädigung zu befinden.</w:t>
      </w:r>
    </w:p>
    <w:p>
      <w:r>
        <w:rPr>
          <w:b/>
        </w:rPr>
        <w:t>E. 7.1</w:t>
      </w:r>
    </w:p>
    <w:p>
      <w:r>
        <w:t>Das Beschwerdeverfahren ist kostenpflichtig (Art. 69 Abs. 1bis i.V.m. Art. 69 Abs. 2 IVG). Entsprechend dem Ausgang des Verfahrens hat die unterliegende Beschwerdeführerin die Verfahrenskosten zu tragen (Art. 63 Abs. 1 VwVG). Diese sind auf Fr. 800.- festzusetzen. Der einbezahlte Kostenvorschuss in gleicher Höhe ist nach Eintritt der Rechtskraft des vorliegenden Entscheids zur Bezahlung der Verfahrenskosten zu verwenden.</w:t>
      </w:r>
    </w:p>
    <w:p>
      <w:r>
        <w:rPr>
          <w:b/>
        </w:rPr>
        <w:t>E. 7.2</w:t>
      </w:r>
    </w:p>
    <w:p>
      <w:r>
        <w:t>Grundsätzlich kann die Beschwerdeinstanz der ganz oder teilweise obsiegenden Partei von Amtes wegen oder auf Begehren eine Entschädigung für ihr erwachsene notwendige und verhältnismässig hohe Kosten zusprechen (Art. 64 Abs. 1 VwVG). Als Bundesbehörde hat die obsiegende Vor-instanz jedoch keinen Anspruch auf eine Parteientschädigung (Art. 7 Abs. 3 des Reglements über die Kosten und Entschädigungen vor dem Bundesverwaltungsgericht [VGKE, SR 173.320.2]) und der unterliegenden Beschwerdeführerin ist entsprechend dem Verfahrensausgang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