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C-6694/2014 vom 29. April 2015</w:t>
      </w:r>
    </w:p>
    <w:p>
      <w:r>
        <w:t>Bundesverwaltungsgericht, 2015-04-29, DE</w:t>
      </w:r>
    </w:p>
    <w:p>
      <w:r>
        <w:rPr>
          <w:b/>
        </w:rPr>
        <w:t xml:space="preserve">Quelle: </w:t>
      </w:r>
      <w:r>
        <w:t>https://mcp.opencaselaw.ch/entscheid/bvger_C-6694_2014</w:t>
      </w:r>
    </w:p>
    <w:p>
      <w:r>
        <w:t>FR: TAF C-6694/2014 du 29 avril 2015</w:t>
      </w:r>
    </w:p>
    <w:p>
      <w:r>
        <w:t>IT: TAF C-6694/2014 del 29 aprile 2015</w:t>
      </w:r>
    </w:p>
    <w:p>
      <w:pPr>
        <w:pStyle w:val="Heading2"/>
      </w:pPr>
      <w:r>
        <w:t>Regeste</w:t>
      </w:r>
    </w:p>
    <w:p>
      <w:r>
        <w:t>Invalidenversicherung (Übriges)</w:t>
      </w:r>
    </w:p>
    <w:p>
      <w:pPr>
        <w:pStyle w:val="Heading2"/>
      </w:pPr>
      <w:r>
        <w:t>Erwägungen</w:t>
      </w:r>
    </w:p>
    <w:p>
      <w:r>
        <w:rPr>
          <w:b/>
        </w:rPr>
        <w:t>E. 1</w:t>
      </w:r>
    </w:p>
    <w:p>
      <w:r>
        <w:t>Die Beschwerde wird insoweit gutgeheissen, als die Zwischenverfügung vom 28. Oktober 2014 aufgehoben und die Sache an die Vorinstanz zurückgewiesen wird, damit diese die notwendige medizinische Begutachtung des Beschwerdeführers in Argentinien veranlasse. Im Übrigen wird das Beschwerdeverfahren als gegenstandslos geworden abgeschrieben.</w:t>
      </w:r>
    </w:p>
    <w:p>
      <w:r>
        <w:rPr>
          <w:b/>
        </w:rPr>
        <w:t>E. 2</w:t>
      </w:r>
    </w:p>
    <w:p>
      <w:r>
        <w:t>Es werden keine Verfahrenskosten erhoben.</w:t>
      </w:r>
    </w:p>
    <w:p>
      <w:r>
        <w:rPr>
          <w:b/>
        </w:rPr>
        <w:t>E. 3</w:t>
      </w:r>
    </w:p>
    <w:p>
      <w:r>
        <w:t>Dem Beschwerdeführer wird zu Lasten der Vorinstanz eine Parteientschädigung von Fr. 2'000.- (mehrwertsteuerfrei) zugesprochen.</w:t>
      </w:r>
    </w:p>
    <w:p>
      <w:r>
        <w:rPr>
          <w:b/>
        </w:rPr>
        <w:t>E. 4</w:t>
      </w:r>
    </w:p>
    <w:p>
      <w:r>
        <w:t>Dieses Urteil geht an: - den Beschwerdeführer (Gerichtsurkunde; Beilage: Doppel der Duplik der Vorinstanz vom 27.3.2015 samt Beilagen) - die Vorinstanz (Ref-Nr. _______) - das Bundesamt für Sozialversicherungen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