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C-6691/2009 vom 22. November 2010</w:t>
      </w:r>
    </w:p>
    <w:p>
      <w:r>
        <w:t>Bundesverwaltungsgericht, 2010-11-22, FR</w:t>
      </w:r>
    </w:p>
    <w:p>
      <w:r>
        <w:rPr>
          <w:b/>
        </w:rPr>
        <w:t xml:space="preserve">Quelle: </w:t>
      </w:r>
      <w:r>
        <w:t>https://mcp.opencaselaw.ch/entscheid/bvger_C-6691_2009</w:t>
      </w:r>
    </w:p>
    <w:p>
      <w:r>
        <w:t>FR: TAF C-6691/2009 du 22 novembre 2010</w:t>
      </w:r>
    </w:p>
    <w:p>
      <w:r>
        <w:t>IT: TAF C-6691/2009 del 22 novembre 2010</w:t>
      </w:r>
    </w:p>
    <w:p>
      <w:pPr>
        <w:pStyle w:val="Heading2"/>
      </w:pPr>
      <w:r>
        <w:t>Regeste</w:t>
      </w:r>
    </w:p>
    <w:p>
      <w:r>
        <w:t>Assurance-invalidité (AI)</w:t>
      </w:r>
    </w:p>
    <w:p>
      <w:pPr>
        <w:pStyle w:val="Heading2"/>
      </w:pPr>
      <w:r>
        <w:t>Erwägungen</w:t>
      </w:r>
    </w:p>
    <w:p>
      <w:r>
        <w:rPr>
          <w:b/>
        </w:rPr>
        <w:t>E. 1.1</w:t>
      </w:r>
    </w:p>
    <w:p>
      <w:r>
        <w:t>Sous réserve des exceptions prévues à l'art. 32 de la Loi du 17 juin 2005 sur le Tribunal administratif fédéral (LTAF,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le Tribunal administratif fédéral, conformément à l'art. 69 al. 1 let. b de la Loi fédérale du 19 juin 1959 sur l'assurance-invalidité (LAI, RS 831.20). En l'espèce, la Cour de céans est dès lors compétente pour connaître de la présente cause.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Le recours doit être déposé dans les trente jours suivant la notification de la décision sujette à recours (art. 60 al. 1 LPGA). Le mémoire de recours indique les conclusions, motifs et moyens de preuve et porte la signature du recourant ou de son mandataire; celui-ci y joint l'expédition de la décision attaquée et les pièces invoquées comme moyens de preuve, lorsqu'elles se trouvent en ses mains (art. 52 al. 1 PA).</w:t>
      </w:r>
    </w:p>
    <w:p>
      <w:r>
        <w:rPr>
          <w:b/>
        </w:rPr>
        <w:t>E. 1.4</w:t>
      </w:r>
    </w:p>
    <w:p>
      <w:r>
        <w:t>En l'espèce, le recours est recevable, vu qu'il a été déposé en temps utile et dans les formes requises par la loi (art. 60 al. 1 LPGA et 52 PA), et que l'avance sur les frais de procédure a été dûment acquittée.</w:t>
      </w:r>
    </w:p>
    <w:p>
      <w:r>
        <w:rPr>
          <w:b/>
        </w:rPr>
        <w:t>E. 2.1</w:t>
      </w:r>
    </w:p>
    <w:p>
      <w:r>
        <w:t>L'Accord entre la Suisse et la Communauté européenne et ses États membres sur la libre circulation des personnes du 21 juin 1999 (ALCP, RS 0.142.112.681), est entré en vigueur le 1er juin 2002. À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États (art. 6 du Règlement), et enfin le Règlement (CEE) n° 574/72 du Conseil du 21 mars 1972, relatif à l'application du Règlement (CEE) n° 1408/71 (RS 0.831.109.268.11). Selon l'art. 3 du Règlement (CEE) n° 1408/71, les ressortissants des États membres de la Communauté européenne et les ressortissants suisses bénéficient de l'égalité de traitement.</w:t>
      </w:r>
    </w:p>
    <w:p>
      <w:r>
        <w:rPr>
          <w:b/>
        </w:rPr>
        <w:t>E. 2.2</w:t>
      </w:r>
    </w:p>
    <w:p>
      <w:r>
        <w:t>Selon l'art. 20 ALCP, sauf disposition contraire découlant de l'Annexe II, les accords de sécurité sociale bilatéraux entre la Suisse et les États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exclusivement du droit interne suisse (art. 40 par. 4 du règlement 1408/71).</w:t>
      </w:r>
    </w:p>
    <w:p>
      <w:r>
        <w:rPr>
          <w:b/>
        </w:rPr>
        <w:t>E. 2.3</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réf. cit.). Les dispositions de la 5ème révision de la LAI, entrées en vigueur le 1er janvier 2008, sont applicables et les dispositions citées ci-après sont, sauf précision contraire, celles en vigueur à compter du 1er janvier 2008.</w:t>
      </w:r>
    </w:p>
    <w:p>
      <w:r>
        <w:rPr>
          <w:b/>
        </w:rPr>
        <w:t>E. 4</w:t>
      </w:r>
    </w:p>
    <w:p>
      <w:r>
        <w:t>Le recourant conteste la validité matérielle de la décision de l'OAIE du 14 septembre 2009, dans la mesure où il prétend avoir droit à une rente d'invalidité.</w:t>
      </w:r>
    </w:p>
    <w:p>
      <w:r>
        <w:rPr>
          <w:b/>
        </w:rPr>
        <w:t>E. 5</w:t>
      </w:r>
    </w:p>
    <w:p>
      <w:r>
        <w:t>Tout requérant doit remplir cumulativement les conditions suivantes pour avoir droit à une rente de l'assurance-invalidité suisse: être invalide au sens de la LPGA/LAI et avoir compté au moins trois années de cotisations à 'AVS/AI (art. 36 LAI). Dans ce cadre, les cotisations versées à une assurance sociale assimilée d'un Etat membre de l'Union européenne (UE) ou de l'Association européenne de libre échange (AELE) peuvent également être prises en considération, à condition qu'une année au moins de cotisations peut être comptabilisée en Suisse (FF 2005 p. 4065; art. 45 du règlement 1408/71). En l'espèce, le recourant a versé des cotisations à l'AI pendant plus de trois années au total (pce 6) et remplit, partant, la condition de la durée minimale de cotisations. Il reste dès lors à examiner s'il est invalide au sens de la LAI.</w:t>
      </w:r>
    </w:p>
    <w:p>
      <w:r>
        <w:rPr>
          <w:b/>
        </w:rPr>
        <w:t>E. 6.1</w:t>
      </w:r>
    </w:p>
    <w:p>
      <w:r>
        <w:t>Aux termes de l'art. 8 al. 1 LPGA, est réputée invalidité l'incapacité de gain totale ou partielle qui est présumée permanente ou de longue durée. L'art. 4 al. 1 LAI précise que l'invalidité peut résulter d'une infirmité congénitale, d'une maladie ou d'un accident. L'art. 4 al. 2 LAI mentionne que l'invalidité est réputée survenue dès qu'elle est, par sa nature et sa gravité, propre à ouvrir droit aux prestations entrant en considération.</w:t>
      </w:r>
    </w:p>
    <w:p>
      <w:r>
        <w:rPr>
          <w:b/>
        </w:rPr>
        <w:t>E. 6.2</w:t>
      </w:r>
    </w:p>
    <w:p>
      <w:r>
        <w:t>Un assuré a droit à un quart de rente s'il est invalide à 40% au moins, à une demi-rente s'il est invalide à 50% au moins, à trois-quarts de rente s'il est invalide à 60% au moins et à une rente entière s'il est invalide à 70% au moins (art. 28 al. 2 LAI). Suite à l'entrée en vigueur le 1er juin 2002 de l'Accord bilatéral entre la Suisse et la Communauté européenne, la restriction prévue à l'art. art. 29 al. 4 LAI - selon laquelle les rentes correspondant à un taux d'invalidité inférieur à 50% ne sont versées qu'aux assurés qui ont leur domicile et leur résidence habituelle en Suisse (art. 13 LPGA) - n'est plus applicable lorsqu'un assuré est un ressortissant suisse ou de l'UE et y réside.</w:t>
      </w:r>
    </w:p>
    <w:p>
      <w:r>
        <w:rPr>
          <w:b/>
        </w:rPr>
        <w:t>E. 6.3</w:t>
      </w:r>
    </w:p>
    <w:p>
      <w:r>
        <w:t>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au moins.</w:t>
      </w:r>
    </w:p>
    <w:p>
      <w:r>
        <w:rPr>
          <w:b/>
        </w:rPr>
        <w:t>E. 6.4</w:t>
      </w:r>
    </w:p>
    <w:p>
      <w:r>
        <w:t>Par incapacité de travail, l'on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al. 1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6.5</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125 V 256 consid. 4, 115 V 133 consid. 2 et ATF 114 V 310 consid. 3c; arrêt du Tribunal fédéral I 599/04 du 28 juillet 2005 consid. 1.2).</w:t>
      </w:r>
    </w:p>
    <w:p>
      <w:r>
        <w:rPr>
          <w:b/>
        </w:rPr>
        <w:t>E. 7.1</w:t>
      </w:r>
    </w:p>
    <w:p>
      <w:r>
        <w:t>Selon les indications de l'employeur, le recourant a pu exercer son activité de maçon à temps plein, 8 heures par jour, pour un salaire de EUR 1'524.-- jusqu'au 7 novembre 2008. L'employeur a toutefois précisé qu'il avait proposé à l'assuré de travailler de façon allégée, ce qui a été fait jusqu'au 14 novembre 2008, date à laquelle le recourant a cessé toute activité pour raison de santé.</w:t>
      </w:r>
    </w:p>
    <w:p>
      <w:r>
        <w:rPr>
          <w:b/>
        </w:rPr>
        <w:t>E. 7.2</w:t>
      </w:r>
    </w:p>
    <w:p>
      <w:r>
        <w:t>Jusqu'à la date de la décision attaquée, l'incapacité de travail a donc duré moins d'une année (art. 28 al. 1 LAI). Toutefois, vu que le recourant n'a plus repris d'activité lucrative, il se justifie d'examiner si la dernière activité était encore raisonnablement exigible jusqu'en novembre 2008. En l'absence de données économiques, il faut se fonder sur la documentation médicale. En effet, 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125 V 256 consid. 4, 115 V 133 consid. 2 et ATF 114 V 310 consid. 3c; arrêt du Tribunal fédéral I 599/04 du 28 juillet 2005 consid. 1.2).</w:t>
      </w:r>
    </w:p>
    <w:p>
      <w:r>
        <w:rPr>
          <w:b/>
        </w:rPr>
        <w:t>E. 8.1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8.2</w:t>
      </w:r>
    </w:p>
    <w:p>
      <w:r>
        <w:t>La jurisprudence a posé des lignes directrices en ce qui concerne la manière d'apprécier certains types d'expertise ou de rapports médicaux.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et les références). En ce qui concerne les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w:t>
      </w:r>
    </w:p>
    <w:p>
      <w:r>
        <w:rPr>
          <w:b/>
        </w:rPr>
        <w:t>E. 9.1</w:t>
      </w:r>
    </w:p>
    <w:p>
      <w:r>
        <w:t>Il ressort des pièces médicales au dossier et principalement des prises de position médicale du Dr G._______ des 23 mai et 22 décembre 2009 que le recourant souffre essentiellement de lombosciatalgie sur hernie discale L4-L5 et L5-S1 avec syndrome radiculaire, d'une vertèbre de transition lombo-sacrée, d'un ancien tassement du mur antérieur D12, d'hypertension artérielle, d'une légère atrophie du quadriceps gauche, d'une légère claudication de la marche gauche et de vertiges.</w:t>
      </w:r>
    </w:p>
    <w:p>
      <w:r>
        <w:rPr>
          <w:b/>
        </w:rPr>
        <w:t>E. 9.2</w:t>
      </w:r>
    </w:p>
    <w:p>
      <w:r>
        <w:t>En ce qui concerne les conséquences des affections diagnostiquées sur la capacité de travail, le médecin de l'INSS a relevé, dans le rapport E 213 du 27 janvier 2009, que le recourant ne pouvait plus travailler comme maçon, mais qu'il était à même d'exercer une activité adaptée à temps complet en évitant les efforts au niveau lombaire. De son côté, le médecin de l'OAIE, dans sa première prise de position médicale du 23 mai 2009, a déconseillé les travaux lourds et le port de charge de plus de 10 kg et préconisé une activité alternant la station debout et assise. Il a estimé l'incapacité de travail dans l'activité habituelle de maçon à 70 pour cent et a reconnu une capacité de travail dans une activité de substitution à 100 pour cent dès le 14 novembre 2008. Le recourant a, pour sa part, mis en exergue ses pathologies, leurs répercussions sur les activités de la vie quotidienne ainsi que sur sa faculté de conduire, sa perte de gain en se fondant sur les conclusions du rapport du Dr H._______ qui retient une perte de 50-60 pour cent pour une activité adapté et conclut à une incompatibilité avec tout type d'activité. S'exprimant sur le rapport médical de Dr H._______, le médecin de l'OAIE constate que celui-ci évoque des troubles connus au niveau de la colonne lombaire, tandis que la radiographie du 8 octobre 2009 met en évidence la présence d'une vertèbre de transition lombosacrée et un ancien tassement de D12, qui n'étaient pas documentés auparavant mais étaient sans doute préexistants. Ces deux éléments ne peuvent pas être considérés comme des éléments majeurs d'aggravation et le médecin de l'OAIE estime qu'ils restent compatibles avec les restrictions fonctionnelles déjà reconnues. De même, l'arthrose cervicale relevée dans l'examen radiologique du 8 octobre 2009 n'avait pas été documentée auparavant et ne justifie pas une limitation fonctionnelle supérieure à celle déjà reconnue.</w:t>
      </w:r>
    </w:p>
    <w:p>
      <w:r>
        <w:rPr>
          <w:b/>
        </w:rPr>
        <w:t>E. 9.3</w:t>
      </w:r>
    </w:p>
    <w:p>
      <w:r>
        <w:t>Au vu de ce qui précède, la Cour de céans constate que les médecins de l'INSS et de l'OAIE ont un avis concordant concernant la pleine capacité de travail dans une activité adaptée. Or, comme l'a indiqué le médecin de l'OAIE, les vertiges sont bénins et soignés pendant les crises avec un traitement symptomatique et quant au maintien de la position assise, il en est tenu compte dans les propositions d'activité adaptée en préconisant les positions de travail alternées. La Cour de céans peut donc conclure, en accord avec les médecins de l'INSS et de l'OAIE, que le recourant présente une capacité de travail de 100 pour cent dans une activité de substitution.</w:t>
      </w:r>
    </w:p>
    <w:p>
      <w:r>
        <w:rPr>
          <w:b/>
        </w:rPr>
        <w:t>E. 10</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 revenus doit s'effectuer sur le même marché du travail (ATF 110 V 273 consid. 4b; arrêt du Tribunal fédéral I 222/05 du 13 octobre 2005 consid. 6.1). S'agissant d'assurés résidant à l'étranger, en raison de la disparité des niveaux de rémunération et des coûts de la vie entre la Suisse et leur pays de résidence, on ne saurait retenir le montant du dernier salaire obtenu par l'intéressé dans son Etat de résidence pour être comparé avec un revenu théorique statistique suisse. Dans ces situations, les rémunérations retenues par les enquêtes suisses sur la structure des salaires peuvent aussi servir à fixer le montant des revenus que l'assuré aurait pu obtenir s'il n'était pas invalide. Le revenu d'invalide doit être évalué avant tout en fonction de la situation professionnelle concrète de l'intéressé. En l'absence d'un revenu effectivement réalisé, la jurisprudence considère que le revenu d'invalide peut être évalué sur la base des statistiques salariales (ATF 126 V 75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pour cent sur le salaire statistique permet de tenir compte des différents éléments qui peuvent influencer le revenu d'une activité lucrative (ATF 126 cité consid. 5b/aa-cc). La déduction, qui doit être effectuée globalement, résulte d'une évaluation et doit être brièvement motivée par l'administration. Le juge des assurances sociales ne peut, sans motif pertinent, substituer son appréciation à celle de l'administration (ATF 126 cité consid. 6).</w:t>
      </w:r>
    </w:p>
    <w:p>
      <w:r>
        <w:rPr>
          <w:b/>
        </w:rPr>
        <w:t>E. 11.1</w:t>
      </w:r>
    </w:p>
    <w:p>
      <w:r>
        <w:t>En l'espèce, l'autorité inférieure s'est fiée aux données statistiques suisses et non à celles espagnoles, lesquelles ne présentent pas - faute d'en connaître la méthodologie - la même fiabilité et représentativité que celles disponibles en Suisse (cf. arrêt du Tribunal fédéral I 232/06 du 25 octobre 2006 consid. 4 et arrêt du Tribunal administatif fédéral C-3053/2006 du 4 septembre 2008 consid. 10.2.2). Ce procédé est correct. En effet, l'important dans l'évaluation de l'invalidité est que les deux termes de la comparaison, à savoir le revenu sans invalidité et le revenu d'invalide, soient équivalents, c'est à dire qu'ils se rapportent à un même marché du travail et à une même année de référence (ATF 110 V 273 consid. 4d; arrêt du Tribunal fédéral I 383/06 du 5 avril 2007 consid. 4.4).</w:t>
      </w:r>
    </w:p>
    <w:p>
      <w:r>
        <w:rPr>
          <w:b/>
        </w:rPr>
        <w:t>E. 11.2</w:t>
      </w:r>
    </w:p>
    <w:p>
      <w:r>
        <w:t>Il faut donc procéder à une évaluation de l'invalidité, selon la méthode générale, par une comparaison de revenus indexés à 2009 et non à 2006. En effet, selon la jurisprudence, les salaires avant et après invalidité doivent être indexés jusqu'à la date de la survenance du droit éventuel à la rente, c'est-à-dire lorsque les conditions de santé peuvent être considérées comme stabilisées (ATF 128 V 174 et 129 V 222). Or, le recourant présente une incapacité de travail de 70 pour cent, dans son ancienne activité, depuis le 14 novembre 2008, de sorte que le droit à la rente aurait pu naître au plus tôt une année après, soit en 2009.</w:t>
      </w:r>
    </w:p>
    <w:p>
      <w:r>
        <w:rPr>
          <w:b/>
        </w:rPr>
        <w:t>E. 11.3</w:t>
      </w:r>
    </w:p>
    <w:p>
      <w:r>
        <w:t>En l'espèce, sur la base des données de l'enquête suisse des salaires publiées par l'OFS pour 2008 (Tableau TA1, hommes, niveau de qualification 3), le salaire mensuel moyen d'un salarié dans le domaine de la construction avec des connaissances professionnelles spécialisées était de Fr. 5'602.--. Après adaptation au nombre d'heures effectuées en 2009 dans le secteur concerné, à savoir 41.6 heures (par rapport aux 40 heures de base, La Vie économique 9-2010, B 9.2), on obtient un revenu sans invalidité de Fr. 5'826.--. Ce salaire doit être indexé à 2009 (indexation de 2%, La Vie économique 9-2010, Tableau B 10.2), ainsi on obtient un revenu mensuel sans invalidité de Fr. 5'943.--.</w:t>
      </w:r>
    </w:p>
    <w:p>
      <w:r>
        <w:rPr>
          <w:b/>
        </w:rPr>
        <w:t>E. 11.4</w:t>
      </w:r>
    </w:p>
    <w:p>
      <w:r>
        <w:t>Le revenu d'invalide tiré des données statistiques, doit tenir compte d'un large éventail d'activités légères existant sur le marché du travail. Un nombre suffisant d'entre elles permettent d'alterner les positions, d'éviter le soulèvement de poids de plus de 10 kgs et sont exemptes d'efforts lombaires. Ces activités sont donc adaptées au handicap du recourant. De plus, la majeure partie de ces postes ne nécessite pas de formation particulière autre qu'une mise à jour initiale. Les activités de substitution proposées par le service médical de l'OAIE sont des activités que l'on trouve dans le secteur de la production (dont le revenu moyen en Suisse en 2008 pour les hommes, niveau de qualification 4 était de Fr. 5'137.--), dans les services collectifs et personnels (Fr. 4'291.--), dans le commerce en général (Fr. 4'569.--) et dans les activités simples sans qualification dans les services personnels (Fr. 3'774.--), soit en moyenne Fr. 4'442.--. Ce montant doit ensuite être adapté à l'horaire usuel dans le secteur tertiaire en 2009 de 41.7 heures (par rapport aux 40 heures de base, la Vie économique 9-2010, B. 9.2) et indexé à 2009 (soit une moyenne de 2.1% dans le secteur tertiaire, la Vie économique 9-2010, B. 10.2). On obtient ainsi un revenu mensuel, avec un abattement de 15 pour cent pour tenir compte des circonstances personnelles et professionnelles de l'assuré, de Fr. 4'018.--. En procédant à la comparaison des deux salaires, selon la formule [(5'943 - 4'018) x 100 : 5'943], l'on obtient une perte de gain de 32 pour cent, correspondant à une capacité de travail de 100 pour cent dans une activité de substitution, valeur qui n'ouvre pas de droit à une rente d'invalidité suisse. Il convient encore d'ajouter que, si on devait prendre, comme l'a fait l'OAIE, le salaire dans le secteur privé en général, solution moins favorable au recourant, le salaire d'invalide se monterait à Fr. 4'348.-- déterminant une perte de gain encore inférieure.</w:t>
      </w:r>
    </w:p>
    <w:p>
      <w:r>
        <w:rPr>
          <w:b/>
        </w:rPr>
        <w:t>E. 12</w:t>
      </w:r>
    </w:p>
    <w:p>
      <w:r>
        <w:t>Il est en outre utile de rappeler que, selon un principe général valable en assurances sociales, tout invalide qui demande des prestations de cette assurance doit entreprendre de son propre chef tout ce qu'on peut raisonnablement attendre de lui, afin d'atténuer autant que possible les conséquences de son invalidité (ATF 130 V 97 consid. 3.2 et réf. cit.). Le fait que le recourant ne mette pas en valeur sa capacité résiduelle de travail pour des raisons étrangères à l'invalidité ne relève pas de l'assurance invalidité, car il s'agit là de facteurs qui ne sont pas liés à l'invalidité et que l'assurance-invalidité n'est pas tenue de prendre en charge (RCC 1991 p. 329 consid. 3c). Dans ce contexte, la formation professionnelle, les aptitudes physiques et mentales de l'assuré, ainsi que son âge, ne sont pas des facteurs supplémentaires propres à influencer l'étendue de l'invalidité (ATF 107 V 21 consid. 2c; RCC 1991 p. 333 consid. 3c, 1989 p. 325 consid. 2b, 1982 p. 34 consid. 2c). Par conséquent, le recours doit être rejeté et la décision attaquée confirmée.</w:t>
      </w:r>
    </w:p>
    <w:p>
      <w:r>
        <w:rPr>
          <w:b/>
        </w:rPr>
        <w:t>E. 13</w:t>
      </w:r>
    </w:p>
    <w:p>
      <w:r>
        <w:t>Selon l'art. 63 al. 1 PA, en règle générale, les frais de procédure comprenant l'émolument d'arrêté, les émoluments de chancellerie et les débours sont mis, dans le dispositif, à la charge de la partie qui succombe. En l'espèce, eu égard à l'issue du litige, les frais de procédure sont mis à la charge du recourant et compensés avec l'avance du même montant, versée le 9 mars 2010. Conformément à l'art. 64 al. 1 PA, l'autorité de recours peut allouer, d'office ou sur requête, à la partie ayant entièrement ou partiellement gain de cause une indemnité pour les frais indispensables et relativement élevés qui lui ont été occasionnés (dépens). Au vu de l'issue de la procédure, il n'est pas alloué d'indemnité à titre de dépens. En ce qui concerne l'OAIE, les autorités fédérales et, en règle générale, les autres autorités parties n'ont pas droit aux dépens (art. 7 al. 3 du Règlement concernant les frais, dépens et indemnités fixés par le Tribunal administratif fédéral [FITAF, RS 173.320.2]). (dispositif à la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