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C-6655/2014 vom 6. September 2016</w:t>
      </w:r>
    </w:p>
    <w:p>
      <w:r>
        <w:t>Bundesverwaltungsgericht, 2016-09-06, IT</w:t>
      </w:r>
    </w:p>
    <w:p>
      <w:r>
        <w:rPr>
          <w:b/>
        </w:rPr>
        <w:t xml:space="preserve">Quelle: </w:t>
      </w:r>
      <w:r>
        <w:t>https://mcp.opencaselaw.ch/entscheid/bvger_C-6655_2014</w:t>
      </w:r>
    </w:p>
    <w:p>
      <w:r>
        <w:t>FR: TAF C-6655/2014 du 6 septembre 2016</w:t>
      </w:r>
    </w:p>
    <w:p>
      <w:r>
        <w:t>IT: TAF C-6655/2014 del 6 settembre 2016</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21 febbraio 2014, al caso in esame si applicano di principio le disposizioni della 6a revisione della LAI (primo pacchetto) entrate in vigore il 1° gennaio 2012.</w:t>
      </w:r>
    </w:p>
    <w:p>
      <w:r>
        <w:rPr>
          <w:b/>
        </w:rPr>
        <w:t>E. 3.2</w:t>
      </w:r>
    </w:p>
    <w:p>
      <w:r>
        <w:t>Il ricorrente, come già menzionato, ha presentato la domanda di rendita il 21 febbraio 2014.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w:t>
      </w:r>
    </w:p>
    <w:p>
      <w:r>
        <w:t>Giova peraltro rilevare che il ricorrente ha versato contributi all'AVS/AI svizzera per più di 11 anni (doc. 8)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(DTF 116 V 246 consid. 1b,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7</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e 125 V 351 consid. 3).</w:t>
      </w:r>
    </w:p>
    <w:p>
      <w:r>
        <w:rPr>
          <w:b/>
        </w:rPr>
        <w:t>E. 9</w:t>
      </w:r>
    </w:p>
    <w:p>
      <w:r>
        <w:t>Dalla documentazione medica agli atti (v., fra l'altro, rapporto neurologico del settembre 2013, perizia medica E 213 del febbraio 2014 e referto di elettromiografia del marzo 2014) appare che il ricorrente soffre segnatamente di problemi cardiaci (cardiopatia ipertensiva con riduzione della riserva coronarica), ortopedico-reumatologici (artrosi del rachide con discopatie multiple, delle ginocchia e delle mani), neurologici (vertigini soggettive, sofferenza neurogena dei muscoli tibiale e femorale destro) e psichici (depressione reattiva).</w:t>
      </w:r>
    </w:p>
    <w:p>
      <w:r>
        <w:rPr>
          <w:b/>
        </w:rPr>
        <w:t>E. 10.1</w:t>
      </w:r>
    </w:p>
    <w:p>
      <w:r>
        <w:t>Nel caso in esame, occorre determinare se, e a partire da quando, il ricorrente abbia subito, e senza interruzione notevole, un'incapacità lavorativa media del 40% durante un anno, giusta l'art. 28 cpv. 1 lett. b LAI.</w:t>
      </w:r>
    </w:p>
    <w:p>
      <w:r>
        <w:rPr>
          <w:b/>
        </w:rPr>
        <w:t>E. 10.2.1</w:t>
      </w:r>
    </w:p>
    <w:p>
      <w:r>
        <w:t>Il dott. B._______, medico SMR, nel rapporto del 24 giugno 2014 (doc. 32), su cui si fonda la decisione impugnata, ha rilevato che l'insorgente è affetto da artrosi alla colonna vertebrale, alle ginocchia, alle mani ed alla spalla destra con marcato impegno funzionale e che presenta una riduzione della riserva coronarica sotto sforzo. Secondo il medico, i disturbi degenerativi articolari e la ridotta riserva coronarica impediscono l'esercizio d'attività pesanti. Il dott. B._______ ha quindi reputato che, a far tempo dal 2013, l'insorgente presenta una capacità al lavoro del 50% nell'attività di operaio agricolo, ma ha ritenuto esigibile al 100% l'esercizio di un'attività confacente allo stato di salute.</w:t>
      </w:r>
    </w:p>
    <w:p>
      <w:r>
        <w:rPr>
          <w:b/>
        </w:rPr>
        <w:t>E. 10.2.2</w:t>
      </w:r>
    </w:p>
    <w:p>
      <w:r>
        <w:t>Nel rapporto del 15 maggio 2015 (doc. TAF 16), il dott. C._______, medico SMR, specialista in reumatologia, ha poi confermato la valutazione del dott. B._______, anche sulla base della nuova documentazione medica esibita. Ha in particolare segnalato che i documenti reumatologici enumerano delle diagnosi senza alcuna informazione sullo stato clinico. Secondo il medico, tali documenti non permettono di pronunciarsi sull'entità dei disturbi reumatologici; ciò nonostante, le limitazioni funzionali sembrano essere ridotte, dal verbale della Commissione medica di D._______ del settembre 2013 e dalla perizia E 213 del febbraio 2014 emergendo che il ricorrente cammina senza difficoltà e che i movimenti sono leggermente limitati.</w:t>
      </w:r>
    </w:p>
    <w:p>
      <w:r>
        <w:rPr>
          <w:b/>
        </w:rPr>
        <w:t>E. 10.2.3</w:t>
      </w:r>
    </w:p>
    <w:p>
      <w:r>
        <w:t>Nei rapporti del 26 maggio e 1° settembre 2015 (doc. TAF 16 e 21), il dott. B._______ ha poi indicato che i referti radiologici della colonna lombo-sacrale del maggio 2015 oggettivano un peggioramento delle alterazioni degenerative rispetto a quanto ritenuto nei precedenti referti. Il referto di elettromiografia del giugno 2015 evidenzia una sofferenza neurogena dei muscoli tibiale e femorale destro, disturbo già diagnosticato nel referto di elettromiografia del settembre 2013, senza che sia fatto riferimento all'incidenza di tale disturbo sulla capacità lavorativa. Siccome l'insorgente non è stato sottoposto ad alcun esame reumatologico, il referto di elettromiografia non ha di per sé alcun valore probatorio. Nella perizia E 213 del febbraio 2014 è comunque indicato che la forza e il tono muscolare sono conservati e che l'andatura è nella norma. Secondo il medico, l'incidenza funzionale della sofferenza neurogena è pertanto lieve. I referti di risonanza magnetica cerebrale dell'agosto 2014 e maggio 2015 sono nella norma e non fanno stato di alcuna malattia invalidante. La scintigrafia miocardica del febbraio 2014 descrive un quadro clinico sovrapponibile a quello esistente al momento dell'esame del febbraio 2014 e non riferisce di alcuno scompenso cardiaco. Quanto allo stato di salute psichico, la perizia E 213 del febbraio 2014 menziona una depressione, senza peraltro che gli atti figuri un rapporto psichiatrico e sia fatto riferimento ad un ricovero ospedaliero o ad un trattamento psichico.</w:t>
      </w:r>
    </w:p>
    <w:p>
      <w:r>
        <w:rPr>
          <w:b/>
        </w:rPr>
        <w:t>E. 10.3</w:t>
      </w:r>
    </w:p>
    <w:p>
      <w:r>
        <w:t>In merito alle valutazioni dei medici dell'UAIE sullo stato di salute e sulla capacità lavorativa del ricorrente di cui ai diversi rapporti da loro redatti, occorre precisare che le stesse sono generiche, sono basate sostanzialmente sulle imprecise risultanze della perizia medica E 213 del febbraio 2014 e non è dato sapere su quali specifiche ragioni sia fondata la conclusione di una residua capacità lavorativa del 50% nell'attività abituale rispettivamente del 100% in un'attività sostitutiva adeguata a decorrere peraltro da data imprecisata nel corso del 2013. Facendo astrazione della menzionata perizia E 213, in pratica fino alla data della decisione impugnata, l'8 settembre 2014, sono reperibili agli atti di causa un solo rapporto reumatologico ed un solo rapporto neurologico. Nel rapporto reumatologico del maggio 2012 (doc. 17) è diagnosticata un'artrosi alla colonna vertebrale, alla spalla destra, alle mani ed alle ginocchia, senza riferimento ad una specifica incapacità lavorativa. Tuttavia, nella perizia E 213 del febbraio 2014 (doc. 6) è indicato che l'artrosi di cui soffre l'insorgente comporta un marcato impegno funzionale. Ora, se le limitazioni funzionali dovessero essere effettivamente marcate, la valutazione del medico dell'UAIE - secondo la quale sussisterebbe una capacità al lavoro del 50% nella precedente attività di operaio agricolo, lavoro qualificato di medio-pesante dal datore di lavoro (doc. 15 pag. 6) - già per questo motivo sarebbe difficilmente comprensibile/condivisibile. Inoltre, se il rapporto neurologico del settembre 2013 (doc. 20) riferisce di vertigini soggettive, ma non si pronuncia in merito all'incidenza sulla capacità lavorativa di detta affezione, dal referto di elettromiografia del marzo 2014 (doc. 27) risulta essere subentrata una sofferenza neurogena ai muscoli tibiale e femorale destro. Tuttavia, i medici dell'UAIE non hanno fornito validi ragioni per cui non sarebbe stato necessario, anche dal profilo neurologico, completare l'istruttoria, tanto più ove si pensi che l'esame neurologico menzionato è stato effettuato un anno prima dell'emanazione della decisione litigiosa. Peraltro, non sono reperibili agli atti neppure degli esami psichiatrici e cardiologici, senza che si possa senz'altro ritenerli a priori siccome superflui. Per quanto attiene alla cardiopatia ipertensiva, non appare possibile prescindere dal raccogliere il giudizio di uno specialista in cardiologia già per il fatto che se nel referto di ecocardiogramma del marzo 2013 (doc. 19) era fatto stato di una funzione globale del ventricolo sinistro del 48%, nel referto di scintigrafia miocardica del febbraio 2014 (doc. 25) è evidenziata una funzione conservativa (FE) del 38% con cinetica regionale fuori norma. In siffatte circostanze, non è dunque ammissibile, come ha fatto l'UAIE, concludere ad una residua capacità lavorativa del 50% nella precedente attività e del 100% in un'attività sostitutiva a decorrere da una data peraltro non precisata del 2013, a maggior ragione ove si rilevi che se da un lato nella perizia E 2013 si segnala una residua capacità lavorativa del 100% sia nella precedente attività sia in un'attività adeguata, dall'altro lato si indica che conformemente alle disposizioni di legge del Paese di residenza sussiste un'incapacità lavorativa del 70% in qualsiasi attività. Una simile discrepanza di valutazione, in assenza di riscontri oggettivi consistenti a favore della prima variante, imponeva, a non averne dubbio, un complemento d'istruttoria.</w:t>
      </w:r>
    </w:p>
    <w:p>
      <w:r>
        <w:rPr>
          <w:b/>
        </w:rPr>
        <w:t>E. 10.4</w:t>
      </w:r>
    </w:p>
    <w:p>
      <w:r>
        <w:t>Certo, nella perizia E 213 del febbraio 2014 (doc. 6), il medico incaricato dell'esame ha indicato che il ricorrente è in grado di svolgere al 100% sia il suo precedente lavoro sia un lavoro adeguato alle sue condizioni. Tuttavia, non è possibile attribuire pieno valore probatorio a detta generica valutazione, dal momento che la stessa non appare redatta da uno specialista in reumatologia, neurologia, cardiologia o psichiatria, che nella diagnosi non è riportata la presenza di segni di sofferenza neurogena che emergono in modo inequivocabile dalla documentazione medica agli atti (segnatamente RM della colonna vertebrale del 6 luglio 2014 [doc. 48]) e che l'esame reumatologico, neurologico, cardiaco e psichiatrico è estremamente superficiale (doc. 6 pag. 4 n. 4.1, 4.5 e 4.8 a 4.11). Peraltro, dai verbali della Commissione medica per l'accertamento dell'invalidità civile di D._______ del settembre 2013 (doc. 41) emerge che l'insorgente deve ritenersi invalido nella misura del 60% dal 12 giugno del 2013 a causa di cardiopatia ischemica ipertensiva nonché spondiloartrosi con artrite diffusa a notevole incidenza funzionale. Certo, questa valutazione fondata su una metodologia specifica al diritto italiano, non può fondare un giudizio definitivo secondo il diritto svizzero. Essa è comunque sufficiente a giustificare definitivamente degli ulteriori accertamenti specialistici da parte dell'autorità inferiore.</w:t>
      </w:r>
    </w:p>
    <w:p>
      <w:r>
        <w:rPr>
          <w:b/>
        </w:rPr>
        <w:t>E. 10.5</w:t>
      </w:r>
    </w:p>
    <w:p>
      <w:r>
        <w:t>Visto quanto precede, l'autorità inferiore non poteva sulla base di insufficiente documentazione medica e di generiche ed imprecise valutazioni dei dott. B._______ e C._______ (medici che peraltro non hanno visitato personalmente il ricorrente, ma si sono basati unicamente sui referti medici messi a loro disposizione), negare ogni effetto invalidante anche in attività sostitutive adeguate ai disturbi ortopedico-reumatologici, neurologici, cardiaci e psichici attestati da altri medici, senza prima raccogliere il giudizio di uno specialista in ortopedia-reumatologia, in neurologia, in cardiologia e in psichiatria. Infatti, solo una valutazione specialistica avrebbe potuto stabilire con il necessario grado della verosimiglianza se i descritti disturbi in tali ambiti potevano assumere valore patologico avente incidenza significativa - e quale - sulla capacità lavorativa del ricorrente nel periodo determinante sia nella precedente attività che in un'attività sostitutiva (cfr. sentenza del TF 9C_826/2009 del 20 luglio 2010 consid. 4 e relativi riferimenti).</w:t>
      </w:r>
    </w:p>
    <w:p>
      <w:r>
        <w:rPr>
          <w:b/>
        </w:rPr>
        <w:t>E. 10.6</w:t>
      </w:r>
    </w:p>
    <w:p>
      <w:r>
        <w:t>Stante le premesse, può essere lasciata indecisa la questione di sapere se i documenti medici di data posteriore alla decisione impugnata (doc. TAF 19 e 24) possano non di meno essere presi in considerazione nell'ambito della presente vertenza (cfr. sulla questione il consid. 3.2 del presente giudizio ed i relativi riferimenti giurisprudenziali). Basti rilevare che essi corroborano l'esistenza di affezioni dall'evoluzione cronica (nel senso di un continuo peggioramento complessivo) e la necessità, nel caso concreto, di una valutazione precisa della situazione esistente fino alla data della decisione litigiosa, sulla base di riscontri oggettivi specialistici appunto più dettagliati.</w:t>
      </w:r>
    </w:p>
    <w:p>
      <w:r>
        <w:rPr>
          <w:b/>
        </w:rPr>
        <w:t>E. 11</w:t>
      </w:r>
    </w:p>
    <w:p>
      <w:r>
        <w:t>Da quanto esposto, discende che la decisione impugnata - che viola il di-ritto federale (accertamento inesatto ed incompleto dei fatti giuridicamente rilevanti) - incorre nell'annullamento.</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sentenza del TAF C-2183/2013 del 28 gennaio 2015 consid. 10.1).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12.2</w:t>
      </w:r>
    </w:p>
    <w:p>
      <w:r>
        <w:t>Gli atti di causa sono pertanto rinviati all'autorità inferiore affinché la stessa proceda a completare l'accertamento dei fatti giuridicamente rilevanti e ad emanare una nuova decisione. La cassazione si giustifica per il fatto che dovranno essere completati i necessari accertamenti medici, segnatamente con un complemento dell'esame sullo stato di salute ortopedico-reumatologico, neurologico, cardiaco e psichico (cfr., sulla possibilità di un rinvio all'autorità inferiore in siffatte circostanze, DTF 137 V 210 consid. 4.4.1.4) e con ogni ulteriore esame che pure l'evoluzione nel tempo dello stato di salute del ricorrente dovesse ancora rendere necessario.</w:t>
      </w:r>
    </w:p>
    <w:p>
      <w:r>
        <w:rPr>
          <w:b/>
        </w:rPr>
        <w:t>E. 12.3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dell'8 settembre 2014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 ricorrente la facoltà di ritirare il proprio gravame.</w:t>
      </w:r>
    </w:p>
    <w:p>
      <w:r>
        <w:rPr>
          <w:b/>
        </w:rPr>
        <w:t>E. 13.1</w:t>
      </w:r>
    </w:p>
    <w:p>
      <w:r>
        <w:t>Visto l'esito della procedura, non sono prelevate delle spese processuali (art. 63 PA). L'anticipo equivalente alle presunte spese processuali di fr. 400.-, versato il 9 marzo 2015, è restituito al ricorrente.</w:t>
      </w:r>
    </w:p>
    <w:p>
      <w:r>
        <w:rPr>
          <w:b/>
        </w:rPr>
        <w:t>E. 13.2</w:t>
      </w:r>
    </w:p>
    <w:p>
      <w:r>
        <w:t>Ritenuto che l'insorgente è rappresentato in questa sede da mandataria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2'000.- (senza IVA; cfr., sulla questione, la sentenza del TAF C-2183/2013 del 28 gennaio 2015 consid. 11.2.4.3), tenuto conto del lavoro effettivo ed utile svolto dalla patrocinatrice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