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C-6655/2009 vom 16. Dezember 2009</w:t>
      </w:r>
    </w:p>
    <w:p>
      <w:r>
        <w:t>Bundesverwaltungsgericht, 2009-12-16, IT</w:t>
      </w:r>
    </w:p>
    <w:p>
      <w:r>
        <w:rPr>
          <w:b/>
        </w:rPr>
        <w:t xml:space="preserve">Quelle: </w:t>
      </w:r>
      <w:r>
        <w:t>https://mcp.opencaselaw.ch/entscheid/bvger_C-6655_2009</w:t>
      </w:r>
    </w:p>
    <w:p>
      <w:r>
        <w:t>FR: TAF C-6655/2009 du 16 décembre 2009</w:t>
      </w:r>
    </w:p>
    <w:p>
      <w:r>
        <w:t>IT: TAF C-6655/2009 del 16 dicembre 2009</w:t>
      </w:r>
    </w:p>
    <w:p>
      <w:pPr>
        <w:pStyle w:val="Heading2"/>
      </w:pPr>
      <w:r>
        <w:t>Regeste</w:t>
      </w:r>
    </w:p>
    <w:p>
      <w:r>
        <w:t>Assicurazione per l'invalidità (AI)</w:t>
      </w:r>
    </w:p>
    <w:p>
      <w:pPr>
        <w:pStyle w:val="Heading2"/>
      </w:pPr>
      <w:r>
        <w:t>Erwägungen</w:t>
      </w:r>
    </w:p>
    <w:p>
      <w:r>
        <w:rPr>
          <w:b/>
        </w:rPr>
        <w:t>E. 1</w:t>
      </w:r>
    </w:p>
    <w:p>
      <w:r>
        <w:t>Il 2 ottobre 2009, l'Ufficio dell'assicurazione per l'invalidità per gli assicurati residenti all'estero (UAIE) ha respinto la domanda di rendita AI presentata dall'interessato il 31 luglio 2009.</w:t>
      </w:r>
    </w:p>
    <w:p>
      <w:r>
        <w:rPr>
          <w:b/>
        </w:rPr>
        <w:t>E. 2</w:t>
      </w:r>
    </w:p>
    <w:p>
      <w:r>
        <w:t>Il 20 ottobre 2009, l'interessato ha inoltrato dinanzi al Tribunale amministrativo federale un plico raccomandato contenente copia del progetto di decisione dell'Ufficio dell'assicurazione invalidità del Cantone B._______ del 13 agosto 2009 (due esemplari), della decisione resa dall'UAIE il 2 ottobre 2009, del formulario di richiesta di una rendita dell'assicurazione svizzera per l'invalidità del 28 luglio 2009, delle attestazioni mediche del 19 ottobre, 14 luglio e 17 marzo 2009 e dei referti medici del 24, 23, 20 e 14 aprile 2009 nonché del 6 ottobre 2008.</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di persone residenti all'estero contro le decisioni, ai sensi dell'art. 5 della legge federale del 20 dicembre 1968 sulla procedura amministrativa (PA, RS 172.021), rese dall'UAIE.</w:t>
      </w:r>
    </w:p>
    <w:p>
      <w:r>
        <w:rPr>
          <w:b/>
        </w:rPr>
        <w:t>E. 4</w:t>
      </w:r>
    </w:p>
    <w:p>
      <w:r>
        <w:t>Il Tribunale amministrativo federale, con decisione incidentale del 30 ottobre 2009 (notificata il 3 novembre 2009; cfr. risultanze processuali [doc. TAF 3]), ha invitato l'insorgente a presentare un atto ricorsuale comprendente i motivi, le conclusioni e la propria firma manoscritta in originale (o quella di un rappresentante munito della necessaria procura) (art. 52 cpv. 2 PA), nel termine di 7 giorni a decorrere da quello successivo alla notificazione della menzionata decisione incidentale, con comminatoria di inammissibilità del ricorso in caso di decorso infruttuoso del termine (art. 52 cpv. 3 PA).</w:t>
      </w:r>
    </w:p>
    <w:p>
      <w:r>
        <w:rPr>
          <w:b/>
        </w:rPr>
        <w:t>E. 5</w:t>
      </w:r>
    </w:p>
    <w:p>
      <w:r>
        <w:t>Il termine assegnato al ricorrente per presentare un atto ricorsuale nel senso indicato nella decisione incidentale del 30 ottobre 2009 di questo Tribunale è, nel frattempo, scaduto infruttuoso. Per conseguenza, il ricorso è inammissibile (art. 23 PA).</w:t>
      </w:r>
    </w:p>
    <w:p>
      <w:r>
        <w:rPr>
          <w:b/>
        </w:rPr>
        <w:t>E. 6</w:t>
      </w:r>
    </w:p>
    <w:p>
      <w:r>
        <w:t>Il giudice dell'istruzione decide quale giudice unico la non entrata nel merito d'impugnazioni manifestamente inammissibili (art. 23 cpv. 1 lett. b LTAF).</w:t>
      </w:r>
    </w:p>
    <w:p>
      <w:r>
        <w:rPr>
          <w:b/>
        </w:rPr>
        <w:t>E. 7</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