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C-6636/2013 vom 5. Juli 2016</w:t>
      </w:r>
    </w:p>
    <w:p>
      <w:r>
        <w:t>Bundesverwaltungsgericht, 2016-07-05, DE</w:t>
      </w:r>
    </w:p>
    <w:p>
      <w:r>
        <w:rPr>
          <w:b/>
        </w:rPr>
        <w:t xml:space="preserve">Quelle: </w:t>
      </w:r>
      <w:r>
        <w:t>https://mcp.opencaselaw.ch/entscheid/bvger_C-6636_2013</w:t>
      </w:r>
    </w:p>
    <w:p>
      <w:r>
        <w:t>FR: TAF C-6636/2013 du 5 juillet 2016</w:t>
      </w:r>
    </w:p>
    <w:p>
      <w:r>
        <w:t>IT: TAF C-6636/2013 del 5 luglio 2016</w:t>
      </w:r>
    </w:p>
    <w:p>
      <w:pPr>
        <w:pStyle w:val="Heading2"/>
      </w:pPr>
      <w:r>
        <w:t>Regeste</w:t>
      </w:r>
    </w:p>
    <w:p>
      <w:r>
        <w:t>Rentenrevision</w:t>
      </w:r>
    </w:p>
    <w:p>
      <w:pPr>
        <w:pStyle w:val="Heading2"/>
      </w:pPr>
      <w:r>
        <w:t>Erwägungen</w:t>
      </w:r>
    </w:p>
    <w:p>
      <w:r>
        <w:rPr>
          <w:b/>
        </w:rPr>
        <w:t>E. 1</w:t>
      </w:r>
    </w:p>
    <w:p>
      <w:r>
        <w:t>Die Beschwerde wird insofern teilweise gutgeheissen, als der Beschwerdeführerin für den Zeitraum vom 1. Mai 2013 bis zum 30. September 2013 eine ganze Invalidenrente zugesprochen wird.</w:t>
      </w:r>
    </w:p>
    <w:p>
      <w:r>
        <w:rPr>
          <w:b/>
        </w:rPr>
        <w:t>E. 2</w:t>
      </w:r>
    </w:p>
    <w:p>
      <w:r>
        <w:t>Die Angelegenheit wird mit Blick auf die Stellungnahme des medizinischen Dienstes vom 12. April 2016 der Vorinstanz zur Durchführung eines Revisionsverfahrens und zum Erlass einer neuen Verfügung überwiesen.</w:t>
      </w:r>
    </w:p>
    <w:p>
      <w:r>
        <w:rPr>
          <w:b/>
        </w:rPr>
        <w:t>E. 3</w:t>
      </w:r>
    </w:p>
    <w:p>
      <w:r>
        <w:t>Die Verfahrenskosten von Fr. 100.- werden mit dem Kostenvorschuss der teilweise obsiegenden Beschwerdeführerin von Fr. 300.- gedeckt. Die restlichen Fr. 200.- werden ihr nach Eintritt der Rechtskraft des vorliegenden Urteils zurückerstattet.</w:t>
      </w:r>
    </w:p>
    <w:p>
      <w:r>
        <w:rPr>
          <w:b/>
        </w:rPr>
        <w:t>E. 4</w:t>
      </w:r>
    </w:p>
    <w:p>
      <w:r>
        <w:t>Es wird keine Parteientschädigung zugesprochen.</w:t>
      </w:r>
    </w:p>
    <w:p>
      <w:r>
        <w:rPr>
          <w:b/>
        </w:rPr>
        <w:t>E. 5</w:t>
      </w:r>
    </w:p>
    <w:p>
      <w:r>
        <w:t>Dieses Urteil geht an: - die Beschwerdeführerin (Einschreiben mit Rückschein; Beilage: Rück-erstattungsformular) - die Vorinstanz (Ref-Nr.______; Einschreiben) - das Bundesamt für Sozialversicherungen (Einschreiben) Für die Rechtsmittelbelehrung wird auf die nächste Seite verwiesen. Der vorsitzende Richter: Der Gerichtsschreiber: David Weiss Lukas Schobinger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