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C-6632/2008 vom 16. April 2010</w:t>
      </w:r>
    </w:p>
    <w:p>
      <w:r>
        <w:t>Bundesverwaltungsgericht, 2010-04-16, IT</w:t>
      </w:r>
    </w:p>
    <w:p>
      <w:r>
        <w:rPr>
          <w:b/>
        </w:rPr>
        <w:t xml:space="preserve">Quelle: </w:t>
      </w:r>
      <w:r>
        <w:t>https://mcp.opencaselaw.ch/entscheid/bvger_C-6632_2008</w:t>
      </w:r>
    </w:p>
    <w:p>
      <w:r>
        <w:t>FR: TAF C-6632/2008 du 16 avril 2010</w:t>
      </w:r>
    </w:p>
    <w:p>
      <w:r>
        <w:t>IT: TAF C-6632/2008 del 16 aprile 2010</w:t>
      </w:r>
    </w:p>
    <w:p>
      <w:pPr>
        <w:pStyle w:val="Heading2"/>
      </w:pPr>
      <w:r>
        <w:t>Regeste</w:t>
      </w:r>
    </w:p>
    <w:p>
      <w:r>
        <w:t>Assicurazione per l'invalidità (AI)</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le decisioni rese dall'UAIE concernenti l'assicurazione per l'invalidità possono essere portate davanti al Tribunale amministrativo federale conformemente all'art. 69 cpv. 1 lett. b della legge federale sull'assicurazione per l'invalidità del 19 giugno 1959 (LAI, RS 831.20).</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sempreché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 e visto che l'anticipo relativo alle spese processuali è stato versato nel termine impartito.</w:t>
      </w:r>
    </w:p>
    <w:p>
      <w:r>
        <w:rPr>
          <w:b/>
        </w:rPr>
        <w:t>E. 2.1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Trattasi di una normativa che si applica a tutte le rendite il cui diritto sorge a far data dal 1° giugno 2002 o successivamente e che sancisce il principio della parità di trattamento tra cittadini che risiedono in uno Stato membro della Comunità europea ed i cittadini svizzeri (art. 3 del Regolamento CEE n° 1408/71).</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(art. 6 del Regolamento CEE n° 1408/71).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2.3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w:t>
      </w:r>
    </w:p>
    <w:p>
      <w:r>
        <w:t>Relativamente al diritto applicabile, deve essere ancora precisato che, a partire dal 1° gennaio 2008, la presente procedura è retta dalla LAI nel suo tenore modificato il 6 ottobre 2006 (V revisione), ritenuto tuttavia il principio secondo il quale le norme applicabili sono quelle in vigore al momento in cui dei fatti giuridicamente rilevanti si sono verificati (ATF 130 V 445 consid. 1.2). Ne consegue che il diritto alla rendita si esamina fino al 31 dicembre 2007 alla luce delle precedenti norme e, a partire dal 1° gennaio 2008, secondo le nuove disposizioni.</w:t>
      </w:r>
    </w:p>
    <w:p>
      <w:r>
        <w:rPr>
          <w:b/>
        </w:rPr>
        <w:t>E. 4</w:t>
      </w:r>
    </w:p>
    <w:p>
      <w:r>
        <w:t>Il ricorrente ha contestato la validità materiale della decisione dell'UAIE, chiedendo che gli sia riconosciuto il diritto ad una mezza rendita d'invalidità.</w:t>
      </w:r>
    </w:p>
    <w:p>
      <w:r>
        <w:rPr>
          <w:b/>
        </w:rPr>
        <w:t>E. 5</w:t>
      </w:r>
    </w:p>
    <w:p>
      <w:r>
        <w:t>Secondo l'art. 2 LPGA, le disposizioni della presente legge sono applicabili alle assicurazioni sociali disciplinate dalla legislazione federale, se e per quanto le singole leggi sulle assicurazioni sociali lo prevedano. In deroga all'art. 24 LPGA, l'art. 48 cpv. 2 LAI, nel suo tenore in vigore fino al 31 dicembre 2007, precisa che, se l'assicurato si annuncia più di dodici mesi dopo la nascita del diritto, le prestazioni possono essere assegnate soltanto per i dodici mesi precedenti la richiesta. In concreto, il ricorrente ha presentato la domanda di rendita il 14 marzo 2006. Questo Tribunale può quindi limitarsi ad esaminare se il ricorrente avesse diritto ad una rendita il 14 marzo 2005 (ossia dodici mesi precedenti la presentazione della domanda), oppure se un diritto alla rendita sia sorto tra tale data e il 22 settembre 2008, data della decisione dell'UAIE. Il giudice delle assicurazioni sociali analizza, infatti, la legalità della decisione impugnata, in generale, secondo lo stato di fatto esistente al momento in cui la decisione in lite è stata resa (DTF 130 V 445 consid. 1.2 e 1.2.1).</w:t>
      </w:r>
    </w:p>
    <w:p>
      <w:r>
        <w:rPr>
          <w:b/>
        </w:rPr>
        <w:t>E. 6</w:t>
      </w:r>
    </w:p>
    <w:p>
      <w:r>
        <w:t>Secondo le norme applicabili, per avere diritto ad una rendita dell'assicurazione invalidità svizzera, un cittadino italiano deve adempiere, cumulativamente, le seguenti condizioni: - essere invalido ai sensi della legge svizzera; - avere versato contributi all'AVS/AI svizzera per un anno (art. 36 LAI nel tenore in vigore fino al 31 dicembre 2007). A partire dal 1° gennaio 2008, è tuttavia necessario avere versato contributi durante almeno 3 anni (art. 36 LAI nel tenore valido dal 1° gennaio 2008). A tale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In concreto, è pacifico che il ricorrente adempie la condizione della durata minima di contribuzione, alla quale la legge subordina l'erogazione di una rendita. Rimane ora da esaminare se sia invalido ai sensi di legge.</w:t>
      </w:r>
    </w:p>
    <w:p>
      <w:r>
        <w:rPr>
          <w:b/>
        </w:rPr>
        <w:t>E. 7.1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In seguito all'entrata in vigore dell'Accordo bilaterale, la limitazione prevista dall'art. 28 cpv. 1ter LAI (art. 29 cpv. 4 LAI a partire dal 1° gennaio 2008), secondo il quale le rendite per un grado d'invalidità inferiore al 50% sono versate solo ad assicurati che sono domiciliati e dimorano abitualmente in Svizzera (art. 13 LPGA), non è più applicabile quando l'assicurato è cittadino svizzero o dell'Unione europea e vi risiede.</w:t>
      </w:r>
    </w:p>
    <w:p>
      <w:r>
        <w:rPr>
          <w:b/>
        </w:rPr>
        <w:t>E. 7.3</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dell'assicurato si è stabilizzato; la seconda se lo stato di salute è labile, vale a dire suscettibile di evolvere verso un miglioramento od un peggioramento (DTF 121 V 264, 111 V 21 consid. 2b). A partire dal 1° gennaio 2008, 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7.5</w:t>
      </w:r>
    </w:p>
    <w:p>
      <w:r>
        <w:t>La nozione d'invalidità di cui all'art. 4 LAI e 8 LPGA è di carattere giuridico economico, non medico (DTF 116 V 249 consid. 1b). In base all'art. 16 LPGA, applicabile per il rinvio dell'art. 28 cpv. 2 LAI (art. 28a cpv. 1 LAI dal 1° gennaio 2008), per valutare il grado d'invalidità, il reddito che l'assicurato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In altri termini, l'assicurazione svizzera per l'invalidità risarcisce soltanto la perdita economica che deriva da un danno alla salute fisica o psichica dovuto a malattia o infortunio, non la malattia o la conseguente incapacità lavorativa.</w:t>
      </w:r>
    </w:p>
    <w:p>
      <w:r>
        <w:rPr>
          <w:b/>
        </w:rPr>
        <w:t>E. 8</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(DTF 125 V 352 consid. 3a).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(DTF 125 V 353; VSI 2001 p. 109).</w:t>
      </w:r>
    </w:p>
    <w:p>
      <w:r>
        <w:rPr>
          <w:b/>
        </w:rPr>
        <w:t>E. 9</w:t>
      </w:r>
    </w:p>
    <w:p>
      <w:r>
        <w:t>In concreto, dall'insieme della documentazione medica agli atti e, in particolare, dalla perizia E 213 del dott.B._______, medico dell'INPS, del 20 aprile 2006 (doc. 24), da diversi referti clinici del 2007 (doc. 25 a 28), e dal rapporto del dott. C._______, medico dell'UAIE, del 5 giugno 2008 (doc. 34), risulta, sostanzialmente, la diagnosi di esiti da emorragia cerebrale capsulo-talamica (emisindrome sinistra per pregresso ictus cerebrale), di gonartrosi bilaterale, di cardiopatia ipertensiva, d'obesità e di spondilosi osteofitosica con discopatie intersomatiche. Ciò stante, in questa sede, il ricorrente ha prodotto un rapporto neurologico del dott. D._______, del 7 novembre 2008, che espone la presenza di altri elementi diagnostici, identificati con un deterioramento cognitivo moderato accompagnato da parkinsonismo, a seguito della nota emorragia cerebrale, una sindrome depressivo-ansiosa reattiva e un diabete mellito di tipo 2. Determinadosi su questo rapporto il 2 febbraio 2009 (doc. 45), il dott. E._______, medico dell'UAIE, ha riconosciuto l'attendibilità di queste nuove risultanze diagnostiche. Ne discende che il collegio giudicante considera pure queste affezioni come parte integrante della diagnosi determinante in questa procedura.</w:t>
      </w:r>
    </w:p>
    <w:p>
      <w:r>
        <w:rPr>
          <w:b/>
        </w:rPr>
        <w:t>E. 10.1</w:t>
      </w:r>
    </w:p>
    <w:p>
      <w:r>
        <w:t>Per costante giurisprudenza, le affezioni appena menzionate sono di carattere labile, ossia suscettibili di migliorare o di peggiorare. Così, nell'assenza di uno stato di salute sufficientemente stabilizzato, è inapplicabile l'art. 29 cpv. 1 let. a LAI (nella versione in vigore fino al 31 dicembre 2007), per cui può entrare in considerazione solo la lettera b della citata norma legale, la quale prevede un termine di attesa di un anno. Pertanto, il ricorrente potrebbe pretendere una rendita dell'assicurazione svizzera per l'invalidità solo a partire dal momento in cui ha subito, senza interruzione notevole, un'incapacità lavorativa di almeno il 40% durante almeno un anno.</w:t>
      </w:r>
    </w:p>
    <w:p>
      <w:r>
        <w:rPr>
          <w:b/>
        </w:rPr>
        <w:t>E. 10.2</w:t>
      </w:r>
    </w:p>
    <w:p>
      <w:r>
        <w:t>A questo proposito, il dott. B._______ ha attestato nella sua perizia, da un lato, che il ricorrente non è più in grado di svolgere a tempo pieno il suo ultimo lavoro di manovale, e, dall'altro lato, che egli può esercitare regolarmente attività leggere, purché al riparo dall'umidità, dal freddo e dal calore, non implicanti turni notturni, frequenti flessioni, il trasporto e il sollevamento di pesi, come pure la salita di piani inclinati e di scale, ed ha fissato cionondimeno un grado d'invalidità generale, conformemente al diritto italiano, del 75%. Occorre rilevare che questa valutazione è stata effettuata prima del ricovero in clinica del ricorrente, dal 1° al 15 gennaio 2007, per un'emorragia cerebrale (doc. 25). Dal canto suo, il dott. C._______ ha stabilito, pur tenendo conto della detta emorragia (ictus), un'incapacità lavorativa del 50% come manovale ed una capacità lavorativa completa in attività confacenti, in posizione seduta od alternata, che non implichino lavori pesanti e il trasporto di carichi superiori a 10 kg o lo spostamento su terreni non piani, quali sorvegliante di parcheggi, cassiere o venditore di biglietti. Questa valutazione si fonda però su delle premesse non condivisibili. Infatti, il dott. C._______, riferendosi alla perizia E 213, ha parlato di cardiopatia ipertensiva "benigna", come riportato nella scheda di dimissione ospedaliera del 5 gennaio 2006 (doc. 22), mentre il dott. B._______ ha qualificato la detta affezione di "maligna" (doc. 24, p. 8). Inoltre, contrariamente a quanto sostenuto dal dott. C._______, non si può desumere da nessun documento medico all'incarto, e tantomeno dal questionario per il datore di lavoro, che il ricorrente abbia "si bien récupéré qu'il a pu reprendre son travail jusqu'au 13 août 2007". Non convincente è pure l'affermazione "et même à ce moment-là, l'arrêt était dû à des raisons économiques", nella misura in cui sussiste una contraddizione, non risolta all'incarto, fra le indicazioni del ricorrente e del datore di lavoro, il primo avendo comunicato che la cessazione del lavoro è intervenuta per "malattia", il secondo per "riduzione di personale", e ciò tanto più che l'attività lavorativa è stata svolta per un periodo limitato da giugno ad agosto 2007 (doc. 13, 14 e 19).</w:t>
      </w:r>
    </w:p>
    <w:p>
      <w:r>
        <w:rPr>
          <w:b/>
        </w:rPr>
        <w:t>E. 10.3</w:t>
      </w:r>
    </w:p>
    <w:p>
      <w:r>
        <w:t>Anche la presa di posizione del dott. E._______, del 2 febbraio 2009 (doc. 45), riguardo al rapporto del dott. D._______, difetta di forza persuasiva sufficiente. Infatti, da un lato, il dott. E._______ ha ammesso la presenza di nuovi elementi diagnostici, ma, dall'altro lato, ha rilevato che mancano comunque vari test ed esami, per concludere senza particolari spiegazioni che "insgesamt liegen zwar neue medizinische Elemente vor; diese bewirken aber keine Veränderung der bisher beurteilten Arbeitsunfähigkeit".</w:t>
      </w:r>
    </w:p>
    <w:p>
      <w:r>
        <w:rPr>
          <w:b/>
        </w:rPr>
        <w:t>E. 10.4</w:t>
      </w:r>
    </w:p>
    <w:p>
      <w:r>
        <w:t>In aggiunta a quanto precede, è doveroso rilevare che l'ultimo esame del ricorrente presso un medico dell'INPS risale al 20 aprile 2006, data della perizia E 213 del dott.B._______, ossia due anni e cinque mesi prima dell'emissione della decisione impugnata, e che la documentazione medica prodotta in seguito, di natura specialistica, non può ovviare all'assenza di una valutazione medica globale e, nel contempo, particolareggiata dello stato di salute del ricorrente.</w:t>
      </w:r>
    </w:p>
    <w:p>
      <w:r>
        <w:rPr>
          <w:b/>
        </w:rPr>
        <w:t>E. 11</w:t>
      </w:r>
    </w:p>
    <w:p>
      <w:r>
        <w:t>Di conseguenza, conformemente alle considerazioni sopraesposte, è necessario accogliere parzialmente il ricorso, annullare la decisione impugnata e rinviare l'incarto all'UAIE per complemento d'istruzione.</w:t>
      </w:r>
    </w:p>
    <w:p>
      <w:r>
        <w:rPr>
          <w:b/>
        </w:rPr>
        <w:t>E. 12.1</w:t>
      </w:r>
    </w:p>
    <w:p>
      <w:r>
        <w:t>Secondo l'art. 61 cpv. 1 PA, l'autorità di ricorso decide la causa o eccezionalmente la rinvia, con istruzioni vincolanti, all'autorità inferiore. Benché questa disposizione permetta solo eccezionalmente di ricorrere ad una tale procedura, l'applicazione dell'eccezione prevista è tuttavia giustificata in concreto, se si considerano le contraddizioni che palesa l'incarto riguardo alla capacità lavorativa e alla riduzione del grado d'invalidità per circostanze personali.</w:t>
      </w:r>
    </w:p>
    <w:p>
      <w:r>
        <w:rPr>
          <w:b/>
        </w:rPr>
        <w:t>E. 12.2</w:t>
      </w:r>
    </w:p>
    <w:p>
      <w:r>
        <w:t>L'UAIE dovrà quindi completare l'istruttoria per determinare il grado della capacità lavorativa durante il periodo dal 14 marzo 2005 al 22 settembre 2008 (periodo d'esame giudiziario). A questo fine, l'UAIE incaricherà l'INPS dell'esecuzione di una nuova perizia medica particolareggiata E 213, con referti specialistici in neurologia, cardiologia e medicina interna, che sottoporrà con l'intero incarto al proprio servizio medico, il quale quantificherà la capacità lavorativa dettagliando e giustificando le proprie conclusioni. Una volta che il servizio medico si sarà pronunciato in questo senso, l'UAIE effettuerà un adeguato e circostanziato raffronto dei redditi, ed emanerà quindi una nuova decisione impugnabile.</w:t>
      </w:r>
    </w:p>
    <w:p>
      <w:r>
        <w:rPr>
          <w:b/>
        </w:rPr>
        <w:t>E. 13</w:t>
      </w:r>
    </w:p>
    <w:p>
      <w:r>
        <w:t>Secondo l'art. 63 cpv. 1 PA, le spese processuali sono di regola messe a carico della parte soccombente. In concreto, visto l'esito della procedura, non sono prelevate spese processuali e l'anticipo versato il 30 aprile 2009, è retrocesso al ricorrente. Conformemente all'art. 64 cpv. 1 PA, l'autorità di ricorso, se ammette il ricorso in tutto o in parte, può assegnare al ricorrente una indennità per le spese indispensabili e relativamente elevate che ha sopportato (spese ripetibili). In concreto, considerato che il ricorrente ha agito per il tramite di un rappresentante professionale, per cui ha dovuto sostenere spese indispensabili e relativamente elevate, è giustificato assegnarli un'indennità per spese ripetibili di Fr. 700.- (art. 7 e segg. del Regolamento sulle tasse e sulle spese ripetibili nelle cause dinanzi al Tribunale amministrativo federale, del 21 febbraio 2008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