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C-6615/2009 vom 22. November 2011</w:t>
      </w:r>
    </w:p>
    <w:p>
      <w:r>
        <w:t>Bundesverwaltungsgericht, 2011-11-22, FR</w:t>
      </w:r>
    </w:p>
    <w:p>
      <w:r>
        <w:rPr>
          <w:b/>
        </w:rPr>
        <w:t xml:space="preserve">Quelle: </w:t>
      </w:r>
      <w:r>
        <w:t>https://mcp.opencaselaw.ch/entscheid/bvger_C-6615_2009</w:t>
      </w:r>
    </w:p>
    <w:p>
      <w:r>
        <w:t>FR: TAF C-6615/2009 du 22 novembre 2011</w:t>
      </w:r>
    </w:p>
    <w:p>
      <w:r>
        <w:t>IT: TAF C-6615/2009 del 22 novembre 2011</w:t>
      </w:r>
    </w:p>
    <w:p>
      <w:pPr>
        <w:pStyle w:val="Heading2"/>
      </w:pPr>
      <w:r>
        <w:t>Regeste</w:t>
      </w:r>
    </w:p>
    <w:p>
      <w:r>
        <w:t>Cotisations</w:t>
      </w:r>
    </w:p>
    <w:p>
      <w:pPr>
        <w:pStyle w:val="Heading2"/>
      </w:pPr>
      <w:r>
        <w:t>Erwägungen</w:t>
      </w:r>
    </w:p>
    <w:p>
      <w:r>
        <w:rPr>
          <w:b/>
        </w:rPr>
        <w:t>E. 2</w:t>
      </w:r>
    </w:p>
    <w:p>
      <w:r>
        <w:t>En l'espèce est uniquement litigieux le point de savoir si l'administration a enfreint le droit en ne tenant pas compte, pour le calcul de la rente de vieillesse de l'assuré, des revenus obtenus par ce dernier en 1973.</w:t>
      </w:r>
    </w:p>
    <w:p>
      <w:r>
        <w:rPr>
          <w:b/>
        </w:rPr>
        <w:t>E. 3</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L'art. 153a al. 1 let. a LAVS rend expressément applicables, dans la présente cause, l'ALCP et les règlements (CEE) n° 1408/71 du Conseil du 14 juin 1971 et (CEE) n° 574/72 du Conseil du 21 mars 1972 relativement à l'application du règlement (CEE) n° 1408/71.</w:t>
      </w:r>
    </w:p>
    <w:p>
      <w:r>
        <w:rPr>
          <w:b/>
        </w:rPr>
        <w:t>E. 4.1</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4.2</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4.3</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Dans un arrêt H 94/84 du 24 juillet 1985, le Tribunal fédéral a précisé que, pour les années 1969 et suivantes, la durée de cotisation enregistrée dans les comptes individuels en application de l'art. 140 al. 1 let. d du règlement du 31 octobre 1947 sur l'assurance vieillesse et survivants (RAVS, RS 831.101) est déterminante pour les titulaires de permis de travail de type A (saisonniers) et les frontaliers, mais qu'il en va autrement pour les titulaires d'autorisation de travail de type B. Pour ces assurés, c'est l'entière période de domicile en Suisse au sens de l'art. 23 du Code civil suisse qui vaut période d'assurance, dans la mesure où la cotisation minimale prévue à l'art. 50 RAVS a été versée durant la période considérée (cf. également arrêt du Tribunal administratif fédéral C-7813/2007 du 6 mai 2008 consid.4.2).</w:t>
      </w:r>
    </w:p>
    <w:p>
      <w:r>
        <w:rPr>
          <w:b/>
        </w:rPr>
        <w:t>E. 4.4</w:t>
      </w:r>
    </w:p>
    <w:p>
      <w:r>
        <w:t>En l'occurrence, il est admis que l'assuré a travaillé en Suisse uniquement en tant que saisonnier (pces 23 n° 3, 54, 56). Au vu de la jurisprudence précitée, il s'ensuit que la durée de cotisations enregistrée dans les comptes individuels du recourant est déterminante. Or, force est de constater que ces derniers ne contiennent aucune mention de revenus pour l'année 1973 mais font uniquement part de salaires réalisés dans l'hôtellerie de février à décembre 1971 (Fr. 9'550.-) et de février à novembre 1972 (Fr. 11'231.-), soit pour une durée totale de 21 mois (extrait du compte individuel du 11 décembre 2009 [pce 33]). Dans ce contexte, il sied de préciser ce qui suit.</w:t>
      </w:r>
    </w:p>
    <w:p>
      <w:r>
        <w:rPr>
          <w:b/>
        </w:rPr>
        <w:t>E. 4.5</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devant être apportée (ATF 130 V 335 consid. 4.1).</w:t>
      </w:r>
    </w:p>
    <w:p>
      <w:r>
        <w:rPr>
          <w:b/>
        </w:rPr>
        <w:t>E. 4.6</w:t>
      </w:r>
    </w:p>
    <w:p>
      <w:r>
        <w:t>Eu égard à ces principes, il n'y a donc matière à rectification pour l'année 1973 que si la preuve stricte/absolue (ATF 130 V 335 consid. 4.1 et ATF 117 V 265 consid. 3d) est rapportée qu'un employeur a effectivement retenu des cotisations AVS sur les revenus versés ou qu'une convention de salaire net a été fixée entre cet employeur et la salarié; établir l'exercice d'une activité lucrative salariée n'y suffit pas (ATF 130 V 335 consid. 4.1 et arrêt du Tribunal fédéral I 944/06 du 21 février 2008 consid. 3.1). En l'espèce, les actes versés à la cause permettent uniquement de retenir que les autorités suisses ont mis l'assuré au bénéfice d'un permis de saisonnier en 1973 (cf. pces TAF 1 p. 3-6) et que, selon la représentante des sociétés patronales suisses en Espagne, l'entreprise B._______ s'était déclarée prête à conclure un contrat de travail avec le recourant (pce TAF 1 p. 4). Ces éléments ne sont toutefois pas de nature à prouver pleinement l'exercice effectif d'une activité lucrative dans la période en cause, étant précisé que même la preuve de l'existence d'un contrat de travail ne suffirait pas en soi pour justifier une rectification au sens de l'art. 141 al. 3 RAVS (ATF 130 V 335 consid. 4.2). Par ailleurs, on relève que, dans la mesure ou l'assuré auquel le Tribunal de céans a fait parvenir les actes principaux du dossier en la matière par ordonnance du 14 janvier 2010 (pce TAF 4) et qui est tenu à un devoir de collaboration accru en relation avec l'art. 141 al. 3 RAVS (ATF 117 V 261 consid. 3d, arrêt du Tribunal fédéral H 336/01 du 26 avril 2002 consid. 4) n'a pas été en mesure de produire ni attestation de salaire ni convention de salaire net pour l'année 1973, la preuve absolue/stricte que l'entreprise B._______ avait effectivement retenu des cotisations sur son salaire en 1973 n'a pas été rapportée. De plus, le recourant ne prétend pas qu'une convention de salaire net aurait été conclue avec cet employeur. Dès lors, les documents versés à la procédure ne sauraient suffire au regard des exigences de preuves posées par l'art. 141 al. 3 RAVS et la jurisprudence y relative, pour établir l'existence de cotisations AVS durant l'année 1973, cela d'autant moins que la caisse a procédé aux recherches nécessaires auprès de la Caisse cantonale vaudoise de compensation et de l'Agence communale d'assurances sociales de Lausanne, toutefois sans succès (cf. lettre de la Caisse cantonale vaudoise de compensation du 3 septembre 2009 [pce 73]; note téléphonique du 7 octobre 2009 [pce 74]). Dans ces circonstances, c'est donc à juste titre que l'administration s'est limitée à prendre en compte uniquement les revenus des années 1971 à 1972 sur le relevé des périodes de cotisations de l'assuré. Le montant de la rente-vieillesse allouée au recourant n'ayant pas été contesté autrement qu'en référence à la non prise en compte des revenus obtenus en 1973, le Tribunal de céans n'a pas de raisons de s'écarter du montant mensuel retenu (correctement) dans la décision entreprise de Fr. 26.- par mois dès le 1er mars 2009. Il sied uniquement de préciser que le facteur forfaitaire de revalorisation mentionné à la page 3 de la décision sur opposition du 7 octobre 2009 (pces 75-78) n'est pas de 1.236 mais de 1.244, dès lors que l'assuré a atteint l'âge de la retraite en 2009. Cette inadvertance n'a toutefois pas d'incidence sur le montant de la rente, étant donné que même en utilisant le facteur 1.244, le recourant parvient à un revenu moyen déterminant de Fr. 13'581.- insuffisant pour prétendre à une rente supérieure à Fr. 26.- par mois (cf. tables de rentes 2009, p. 104).</w:t>
      </w:r>
    </w:p>
    <w:p>
      <w:r>
        <w:rPr>
          <w:b/>
        </w:rPr>
        <w:t>E. 5</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6</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