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C-6568/2013 vom 29. Juni 2015</w:t>
      </w:r>
    </w:p>
    <w:p>
      <w:r>
        <w:t>Bundesverwaltungsgericht, 2015-06-29, FR</w:t>
      </w:r>
    </w:p>
    <w:p>
      <w:r>
        <w:rPr>
          <w:b/>
        </w:rPr>
        <w:t xml:space="preserve">Quelle: </w:t>
      </w:r>
      <w:r>
        <w:t>https://mcp.opencaselaw.ch/entscheid/bvger_C-6568_2013</w:t>
      </w:r>
    </w:p>
    <w:p>
      <w:r>
        <w:t>FR: TAF C-6568/2013 du 29 juin 2015</w:t>
      </w:r>
    </w:p>
    <w:p>
      <w:r>
        <w:t>IT: TAF C-6568/2013 del 29 giugno 2015</w:t>
      </w:r>
    </w:p>
    <w:p>
      <w:pPr>
        <w:pStyle w:val="Heading2"/>
      </w:pPr>
      <w:r>
        <w:t>Regeste</w:t>
      </w:r>
    </w:p>
    <w:p>
      <w:r>
        <w:t>Formation et perfectionnement</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d'autorisation d'entrée et d'approbation à l'octroi d'autorisations de séjour prononcées par l'ancien ODM (actuellement le SEM) - qui constitue une unité de l'administration fédérale telle que définie à l'art. 33 let. d LTAF - sont susceptibles de recours au Tribunal, qui statue de manière définitive (cf. art. 1 al. 2 LTAF, en relation avec l'art. 83 let. c ch. 1 et 2 LTF [RS 173.110]; cf. consid. 4.6 infra, et la jurisprudence citée).</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(respectivement la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 pouvoir de cognition. Conformé­ment à la maxime inquisitoire, il cons­ta­te les faits d'office (cf. art. 12 PA); appliquant d'office le droit fédéral, il n'est pas lié par les motifs invoqués à l'appui du recours (cf. art. 62 al. 4 PA), ni par l'argumentation développée dans la décision entreprise. Aussi peut il admet­tre ou rejeter le pourvoi pour d'au­tres motifs que ceux invoqués (cf. ATAF 2014/1 consid. 2, et la jurisprudence citée; Moser/Beusch/Kneu­­­­­­­­büh­­ler, Pro­­zes­sie­ren vor dem Bundes­ver­wal­tungs­­ge­richt, Bâle 2013, p. 22ss, spéc. n. 1.49 et n. 1.54; Moor/Pol­tier, Droit admi­­nistra­tif, vol. II: les actes ad­mi­nistratifs et leur contrôle, Berne 2011, ch. 2.2.6.5 p. 300s.). Dans son arrêt, il prend en considé­ration l'état de fait et de droit existant au moment où il statue (cf. ATAF 2014/1 précité loc. cit., et la jurisprudence citée; le consid. 1.2 de l'arrêt du Tribunal fédéral [TF] 2A.451/2002 du 28 mars 2003 [parti­elle­ment publié in: ATF 129 II 215], cité in: ATAF 2011/1 consid. 2).</w:t>
      </w:r>
    </w:p>
    <w:p>
      <w:r>
        <w:rPr>
          <w:b/>
        </w:rPr>
        <w:t>E. 3.1</w:t>
      </w:r>
    </w:p>
    <w:p>
      <w:r>
        <w:t>En vertu de l'art. 99 LEtr, en relation avec l'art. 40 al. 1 LEtr, le Conseil fédéral détermine les cas dans lesquels les autorisations de courte durée, de séjour ou d'établissement (notamment) sont soumises à l'approbation du SEM. Celui-ci peut refuser son approbation ou limiter la portée de la décision cantonale. Aux termes de l'art. 85 al. 1 let. a et b OASA (RS 142.201), le SEM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s'avère indispensable dans un cas d'espèce. L'autorité cantonale compétente en matière d'étrangers peut en outre soumettre une décision au SEM pour approbation afin que celui-ci vérifie si les conditions prévues par le droit fédéral sont remplies (cf. art. 85 al. 3 OASA). Selon les directives du SEM (édictées en application de l'art. 89 OASA), sont notamment soumises à approbation les demandes tendant à l'octroi d'une autorisation de séjour pour formation et perfectionnement telle la demande d'autorisation litigieuse (cf. ch. 1.3.1.2.2 let. a des Directives I. Domaine des étran­gers [version octobre 2013, actualisée le 13 février 2015], en ligne sur le site du SEM [www.sem. admin.ch] &gt; Publications &amp; service &gt; Di­rectives et circulaires &gt; Do­maine des étrangers &gt; Procédure et compétences).</w:t>
      </w:r>
    </w:p>
    <w:p>
      <w:r>
        <w:rPr>
          <w:b/>
        </w:rPr>
        <w:t>E. 3.2</w:t>
      </w:r>
    </w:p>
    <w:p>
      <w:r>
        <w:t>A ce propos, il sied de relever que, dans un arrêt de principe du 30 mars 2015 (2C_146/2014) destiné à publication, le Tribunal fédéral a modifié sa jurisprudence relative à la procédure d'approbation, jugeant qu'il n'existait aucune base légale permettant au SEM de refuser son approbation lorsque l'autorisation litigieuse avait fait l'objet d'une décision prise sur recours par une instance cantonale de recours. La Haute Cour a retenu en particulier que la sous-délégation de com­pétences opérée par le Conseil fédéral à l'art. 85 al. 1 let. a et b OASA ne reposait pas sur une base légale suffisante (contenue dans la LEtr) et que, partant, la procédure d'approbation ne pouvait trouver son fon­dement dans cette disposition. Elle a toutefois opéré une distinction entre les cas dans lesquels l'autorisation litigieuse avait fait l'objet d'une décision prise sur recours par une instance cantonale de recours et ceux qui concernaient exclusivement l'assistance administrative que l'autorité fédérale et les autorités cantonales chargées de l'exécution de la LEtr (soit le SEM et les autorités cantonales de police des étrangers) étaient tenues de s'apporter mutuellement dans l'accomplissement de leurs tâches, conformément à l'art. 97 al. 1 LEtr. S'agissant de cette seconde constellation, elle a observé que le SEM pouvait, dans le cadre de l'assistance administrative et en vertu du pouvoir de surveillance qui lui incombait dans le domaine du droit des étrangers, émettre des directives administratives aux fins de concrétiser les dispositions de la LEtr (cf. art. 89 OASA) et de fixer - à l'attention des autorités cantonales de police des étran­gers - les cas à lui soumettre pour approbation. Elle a constaté également que les autorités cantonales précitées pouvaient, dans le cadre de l'assistance administrative, soumettre une décision pour approbation au SEM afin que celui-ci vérifie si les conditions prévues par le droit fédéral étaient remplies, une possibilité qui était notamment prévue à l'art. 85 al. 3 OASA, soulignant toutefois que cette possibilité était limitée à la situation dans laquel­le lesdites autorités s'as­sistaient mutuellement pour rendre une décision originaire de première instance (cf. arrêts du TF 2C_146/2014 du 30 mars 2015 consid. 4.2. et 4.3, 2C_634/2014 du 24 avril 2015 consid. 3.1 et 2C_565/ 2014 du 25 avril 2015 consid. 3.2). En présence d'une décision prise sur recours par une instance cantonale (généralement une autorité judiciaire) admettant le principe de l'octroi, respectivement de la prolongation ou du renouvellement d'un titre de séjour, la Haute Cour a toutefois jugé que la procédure d'approbation par le SEM n'était pas admissible lorsque ce dernier pouvait recourir contre cet­te décision. Elle a estimé, en particulier, qu'il appartenait au SEM, s'il n'était pas d'accord avec la décision de l'autorité cantonale de recours, de saisir le Tribunal fédéral par la voie du recours en matière de droit public (après avoir préalablement déféré l'affaire à l'autorité cantonale de recours de deuxième instance, dans les cantons où il existait un double degré de juridiction) et que, s'il n'avait pas fait usage de son droit de recours, le SEM ne pouvait court-circuiter la décision de dernière instance cantonale par le biais de la procédure d'approbation. Cela dit, tenant compte du fait que la possibilité de recourir n'était ouverte qu'en présence d'un droit à une autorisation de séjour (cf. art. 83 let. c ch. 2 LTF), la Haute Cour a jugé qu'il convenait d'admettre qu'en l'absence d'un tel droit, le SEM conservait la possibilité d'ouvrir une procédure d'approbation quand bien même l'autorisation litigieuse avait fait l'objet d'une décision de l'autorité cantonale de recours, précisant qu'il appartenait au Conseil fédéral de définir de manière précise conformément aux principes régissant la délégation des compétences les catégories d'autorisations soumi­ses à la procédu­re d'approbation (cf. arrêts du TF précités 2C_146/2014 consid. 4.4 [spéc. consid. 4.4.4] et 2C_634/2014 consid. 3.2).</w:t>
      </w:r>
    </w:p>
    <w:p>
      <w:r>
        <w:rPr>
          <w:b/>
        </w:rPr>
        <w:t>E. 3.3</w:t>
      </w:r>
    </w:p>
    <w:p>
      <w:r>
        <w:t>Dans le cas particulier, force est de constater que la demande d'autorisation de séjour pour études présentée par la recourante n'a pas fait l'objet d'une décision sur recours prise par une autorité cantonale de recours. Par conséquent, les autorités vaudoises de police des étrangers pouvaient, dans le cadre de l'assistance administrative, soumettre leur dé­cision pour approbation à l'ancien ODM (actuellement le SEM) afin que ce dernier vérifie si les conditions posées par le droit fédéral étaient remplies. C'est donc à juste titre que l'autorité inférieure s'est prononcée sous for­me d'approbation - sur la demande d'autorisation de la recourante.</w:t>
      </w:r>
    </w:p>
    <w:p>
      <w:r>
        <w:rPr>
          <w:b/>
        </w:rPr>
        <w:t>E. 3.4</w:t>
      </w:r>
    </w:p>
    <w:p>
      <w:r>
        <w:t>Du moment que la compétence décisionnelle appartient à la Confédéra­tion en vertu des règles de procédure susmentionnées, ni l'autorité inférieure, ni le Tribunal ne sont liés par la proposition des autorités vaudoises de police des étran­gers de délivrer l'autorisation sollicitée à la recourante.</w:t>
      </w:r>
    </w:p>
    <w:p>
      <w:r>
        <w:rPr>
          <w:b/>
        </w:rPr>
        <w:t>E. 4.1</w:t>
      </w:r>
    </w:p>
    <w:p>
      <w:r>
        <w:t>Sous réserve des exceptions prévues par la loi, le séjour des étrangers en Suisse est subordonné à la titularité d'une autorisation idoine (cf. art. 10 al. 1 et 2 et art. 11 al. 1 1ère phrase LEtr Peter Uebersax, Einreise und Anwesenheit, in: Ueber­sax/Rudin/Hugi Yar/Geiser [éd.], Ausländer­­­­recht, Bâle 2009, p. 247 ch. 7.84). Si l'étranger prévoit un séjour temporaire, il doit apporter la garantie qu'il quittera la Suisse (cf. art. 5 al. 2 LEtr). Dans l'exercice de leur pouvoir d'appréciation, les autorités doivent notam­­ment tenir compte des intérêts publics et de la situation personnelle de l'étranger (cf. art. 96 al. 1 LEtr).</w:t>
      </w:r>
    </w:p>
    <w:p>
      <w:r>
        <w:rPr>
          <w:b/>
        </w:rPr>
        <w:t>E. 4.2</w:t>
      </w:r>
    </w:p>
    <w:p>
      <w:r>
        <w:t>Les art. 27 à 29 LEtr régissent les conditions de séjour en Suisse des étrangers sans activité lucrative (tels notamment les étrangers admis en vue d'une formation ou d'un perfectionnement).</w:t>
      </w:r>
    </w:p>
    <w:p>
      <w:r>
        <w:rPr>
          <w:b/>
        </w:rPr>
        <w:t>E. 4.3</w:t>
      </w:r>
    </w:p>
    <w:p>
      <w:r>
        <w:t>En application de l'art. 27 al. 1 LEtr, dans sa teneur en vigueur depuis le 1er janvier 2011,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w:t>
      </w:r>
    </w:p>
    <w:p>
      <w:r>
        <w:rPr>
          <w:b/>
        </w:rPr>
        <w:t>E. 4.4</w:t>
      </w:r>
    </w:p>
    <w:p>
      <w:r>
        <w:t>L'art. 23 al. 2 OASA, dans sa teneur en vigueur depuis le 1er janvier 2011, précise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En vertu de l'alinéa 3 de cette disposition, dans sa teneur en vigueur depuis le 1er janvier 2010, une formation ou un perfectionnement n'est en principe admis que pour une durée maximale de huit ans (1ère phrase). Des dérogations peuvent être accor­dées en vue d'une formation ou d'un perfectionnement visant un but pré­cis (2ème phrase).</w:t>
      </w:r>
    </w:p>
    <w:p>
      <w:r>
        <w:rPr>
          <w:b/>
        </w:rPr>
        <w:t>E. 4.5</w:t>
      </w:r>
    </w:p>
    <w:p>
      <w:r>
        <w:t>A teneur de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(alinéa 1). Le programme d'enseignement et la durée de la formation ou des cours de perfectionnement doivent être fixés (alinéa 2). La direction de l'école doit confirmer que le candidat possède le niveau de formation et les connais­sances linguistiques requis pour suivre la formation envisagée (alinéa 3). Dans des cas dûment motivés, les autorités compétentes peuvent éga­le­­ment demander qu'un test linguistique soit effectué (alinéa 4).</w:t>
      </w:r>
    </w:p>
    <w:p>
      <w:r>
        <w:rPr>
          <w:b/>
        </w:rPr>
        <w:t>E. 4.6</w:t>
      </w:r>
    </w:p>
    <w:p>
      <w:r>
        <w:t>C'est ici le lieu de rappeler que l'étranger n'a en principe pas un droit à la délivrance d'une autorisation de séjour (respectivement au re­nou­vellement ou à la prolongation d'une telle autorisation) ou d'éta­blisse­ment, à moins qu'il ne puisse se prévaloir d'une disposition particu­lière du droit fédéral ou d'un traité accordant un tel droit (cf. ATF 135 II 1 consid. 1.1, 131 II 339 con­sid. 1, et la jurisprudence citée). En raison de sa formulation potestative, l'art. 27 LEtr ne confère aucun droit à une autorisation de séjour pour formation ou perfectionnement (cf. arrêts du TF 2C_167/2015 du 23 février 2015 consid. 3 et 2C_1032/2014 du 15 novembre 2014 consid. 3).</w:t>
      </w:r>
    </w:p>
    <w:p>
      <w:r>
        <w:rPr>
          <w:b/>
        </w:rPr>
        <w:t>E. 5.1</w:t>
      </w:r>
    </w:p>
    <w:p>
      <w:r>
        <w:t>Dans le cas d'espèce, le refus de l'autorité inférieure d'autoriser la recourante à entrer en Suisse et de donner son aval à l'octroi d'une autorisation pour études n'est pas fondé sur les conditions énoncées à l'art. 27 al. 1 let. a à d LEtr, dont la réalisation semble avoir été implicitement admise par l'autorité inférieure (du moins, en ce qui concerne la lettre d de cette disposition, pour ce qui a trait au niveau de formation requis).</w:t>
      </w:r>
    </w:p>
    <w:p>
      <w:r>
        <w:rPr>
          <w:b/>
        </w:rPr>
        <w:t>E. 5.2</w:t>
      </w:r>
    </w:p>
    <w:p>
      <w:r>
        <w:t>L'examen des pièces du dossier conduit en l'occurrence à consta­ter que tant l'EPFL que l'UNIL ont admis la recourante à suivre les étu­des envisagées (cf. let. A.a et let. D supra). L'intéressée semble en outre pouvoir bénéficier d'un logement approprié dans un foyer universitaire (cf. let. A.a supra). Les conditions prévues par les lettres a et b de la disposition précitée paraissent donc réalisées. Rien n'indique par ailleurs que la recou­rante ne disposerait pas du niveau de formation requis (au sens de la lettre d de la disposition précitée), dès lors que les établissements précités ont re­­connu son aptitude à suivre les programmes d'études envisagés. S'agis­sant plus spécifiquement des qua­­­lifications personnelles (au sens de la lettre d de la disposition précitée), il sied de rappeler qu'aux termes de l'art. 23 al. 2 OASA (cf. consid. 4.4 supra), celles-ci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Malgré la modification de l'art. 27 LEtr entrée en vigueur le 1er janvier 2011 (sur cette question, cf. notamment les arrêts du TAF C-2333/2013 et C-2339/2013 du 28 octobre 2014 consid. 7 et C 3139/2013 du 10 mars 2014 consid. 6.2.1), les autorités continuent par conséquent d'avoir la possibilité de vérifier, dans le cadre de l'examen relatif aux qualifications personnelles (au sens de la lettre d de la disposition précitée), que la demande n'a pas pour unique but d'obtenir frauduleusement un visa pour entrer en Suisse ou dans l'Espace Schengen et, partant, de sanctionner un comportement abusif (cf. Rapport de la Commission des institutions politiques du Conseil national du 5 novembre 2009 concernant l'initiative parlementaire pour faciliter l'admission et l'intégration des étrangers diplômés d'une haute école suisse, publié in: FF 2010 373, ch. 2 et 3.1 p. 383 ss). Dans le cas particulier, force est de constater que la recourante, contrairement à son frère (qui avait sollicité des autorités helvétiques l'octroi d'une autorisation de séjour pour études d'une durée de 60 mois, limitée à une seule formation), a d'emblée requis la possibilité d'entreprendre en Suisse un cycle d'études de longue durée (de huit ans ou 96 mois) -autrement dit d'une durée correspondant à la durée maximale pour laquelle les autorisations de séjour pour formation ou perfectionnement sont généralement accordées (cf. art. 23 al. 3 OASA) - comprenant à la fois une formation (Bachelor et Master) et un perfectionnement (Doctorat). Elle a précisé, de surcroît, que le cursus en bioin­génierie auprès de l'EPFL était "de huit années au minimum", pour autant que ce cursus se dé­roule sans échec, et qu'elle envisageait, en cas d'échec, d'entamer un nouveau cursus (en sciences pharmaceutiques) d'une durée comparable auprès de l'UNIL (cf. let. A.a supra). Or, on ne saurait perdre de vue que les autorités compétentes doivent faire preuve de diligence et ne pas tolérer des séjours pour études manifestement trop longs, compte tenu des problèmes humains qui peuvent en découler (cf. ATAF 2007/45 consid. 4.4, et la jurisprudence citée; arrêt du TAF C 2333/2013 et C 2339/2013 précité consid. 7.2.2, et la jurisprudence citée). A cela s'ajoute qu'une autorisation de séjour pour études ne peut être accordée que pour un seul cursus d'études, les autorités compétentes devant assurément conserver la faculté de se prononcer, en cas d'échec d'une première formation ou d'un perfectionnement, sur l'opportunité pour la personne concernée d'entamer une nouvelle formation ou un nouveau perfectionnement en Suisse, notamment en fonction de la durée totale du séjour en Suisse envisagé et des motifs ayant conduit à cet échec. C'est donc à juste titre que l'autorité inférieure a évoqué, dans les circonstances décrites, le risque que la recourante ne soit tentée, sous le couvert d'une autorisation de séjour pour études, de vouloir à terme s'installer durablement en Suisse. Cela dit, compte tenu de la détermination affichée par l'intéressée à vouloir effectuer des études de bioingénierie auprès de l'EPFL (son premier choix), des efforts qu'elle a accomplis pour obtenir la moyen­ne générale au Baccalauréat requise pour pouvoir être admise dans cet établissement et de son engagement à retourner dans sa patrie au terme de sa formation, le Tribunal ne saurait, à première vue, contester que la venue de l'intéressée sur le territoire helvétique ait pour objectif premier l'ac­complis­sement de ses études. Or, ce but, en soi légitime, ne saurait viser uniquement à éluder les prescriptions générales sur l'admis­­sion et le séjour des étrangers. En l'état, il ne saurait dès lors être question d'invoquer un com­portement abusif de la part de la recourante en relation avec l'art. 23 al. 2 OASA et, partant, en relation avec l'art. 27 al. 1 let. d LEtr. Les conditions posées à l'art. 27 al. 1 let. a, b et d LEtr paraissent donc, à première vue, réalisées.</w:t>
      </w:r>
    </w:p>
    <w:p>
      <w:r>
        <w:rPr>
          <w:b/>
        </w:rPr>
        <w:t>E. 5.3</w:t>
      </w:r>
    </w:p>
    <w:p>
      <w:r>
        <w:t>Le Tribunal constate toutefois que, pour démontrer que ses pa­­rents disposaient des moyens financiers nécessaires pour assumer les frais de son séjour et de sa formation de longue durée en Suisse (en sus de ceux de son frère) et, partant, que la condi­­tion prévue par l'art. 27 al. 1 let. c LEtr était elle aussi remplie, l'intéressée n'a versé en cause qu'un relevé du compte bancaire de ses parents portant sur le mois précédent le dépôt de sa requête, à savoir sur une pé­riode très courte (1er au 28 février 2013). De surcroît, il appert de ce document que, curieusement, deux ver­sements d'un montant total de 6200 Euros (dont un versement de 4000 euros en provenance d'une personne établie en France) ont été opérés sur ce compte bancaire précisément durant la période en question. Le dossier ne contient toutefois aucun élément d'in­forma­tion concernant les motifs justifiant ces versements, intervenus op­portu­né­ment au cours du mois ayant précédé l'introduction de la présente procédure. Aussi, par ordonnance du 27 février 2015, le Tribunal a-t-il invité la recourante à produire des documents actualisés attestant de la situation financière de ses parents (notamment des relevés bancaires portant sur une période de six mois). Or, bien que dite ordonnance ait été envoyée à trois reprises sous pli recommandé à l'adresse que celle-ci avait indiquée au Tribunal au titre de domicile de notification en Suisse et que les notifications intervenues aient été régulières (la première et la troisième en vertu de la fiction de notification contenue à l'art. 20 al. 2bis PA et la seconde au guichet postal), l'intéressée n'a pas réagi (cf. let. I et J supra). En l'état, il n'est donc pas établi de manière irréfutable que les parents de l'intéressée disposeraient véritablement de ressources financières suffisan­tes pour pouvoir assumer les frais de séjour et de formation en Suisse de deux de leurs enfants, dont ceux de la recourante. Cela étant, cette question financière n'a pas à être tranchée définitive­ment dans le cas d'espèce, dans la mesure où l'approbation à la délivran­ce de l'autorisation sollicitée doit être refusée pour d'autres motifs, ainsi qu'il ressort des considérants qui suivent.</w:t>
      </w:r>
    </w:p>
    <w:p>
      <w:r>
        <w:rPr>
          <w:b/>
        </w:rPr>
        <w:t>E. 6.1</w:t>
      </w:r>
    </w:p>
    <w:p>
      <w:r>
        <w:t>En effet, indépendamment des considérations qui précèdent, il con­vient de rap­peler que l'art. 27 LEtr - qui est une disposition rédigée en la forme potestative (ou "Kann-Vorschrift") - ne confère aucun droit à une autorisation de séjour pour formation ou perfectionnement (cf. consid. 4.6 supra, et la jurisprudence citée). Il s'ensuit que, même si la recourante remplit toutes les conditions énoncées par cette disposition, elle ne peut pré­tendre à la délivrance d'une autorisation de séjour pour étu­des, à moins qu'elle ne puisse se prévaloir d'une disposition particulière du droit fé­déral ou d'un traité lui conférant un tel droit (cf. consid. 4.6 supra, et la jurisprudence citée), ce qui n'est pas le cas en l'espèce. Les auto­rités disposent donc d'un large pouvoir d'appréciation dans le cadre de la présente cause (cf. art. 96 LEtr).</w:t>
      </w:r>
    </w:p>
    <w:p>
      <w:r>
        <w:rPr>
          <w:b/>
        </w:rPr>
        <w:t>E. 6.2</w:t>
      </w:r>
    </w:p>
    <w:p>
      <w:r>
        <w:t>Dans sa décision, l'autorité inférieure a considéré qu'il n'était pas opportun d'autoriser A._______ à venir en Suisse pour y étudier. Elle a estimé, en particulier, qu'il ne pouvait être exclu que la recourante ne soit tentée, sous le couvert d'un séjour pour étu­des, de vouloir à terme s'installer en Suisse, au regard de l'ensemble des circonstances afféren­tes à la pré­sente cause, notamment de la durée prolongée des études envisagées, de la situation personnelle de l'intéressée (en tant que personne jeune et célibataire et, partant, sans attaches particulièrement étroites dans son pays d'origine) et du fait que la nécessité de devoir absolument accomplir les formations envisagées en Suisse n'était pas démontrée à satisfaction. Il convient dès lors d'examiner, en tenant compte du large pouvoir d'appréciation conféré aux autorités en la matière, si l'autorité inférieure était fondée à retenir que la délivrance d'une autorisation de séjour pour étu­des à la prénommée était inopportune.</w:t>
      </w:r>
    </w:p>
    <w:p>
      <w:r>
        <w:rPr>
          <w:b/>
        </w:rPr>
        <w:t>E. 6.2.1</w:t>
      </w:r>
    </w:p>
    <w:p>
      <w:r>
        <w:t>En faveur de la recourante, il sied de relever que celle-ci a passé son Baccalauréat en Algérie avec une moyenne de 15.71 points sur 20, ce qui lui a valu une mention "bien". Elle a même obtenu des notes plus élevées en mathématiques (17 points sur 20) et en physique-chimie (18 points sur 20), des branches qui lui sont utiles dans le cadre des études envisagées. A cela s'ajoute que la prénommée provient d'une famille d'universitaires (ses père et mère sont pharmaciens), que son père a suivi une spé­cialisation en immunologie et biologie molé­cu­laire dans une université espagnole et que son frère suit actuellement des études universitaires en Suisse, ce qui peut contribuer à expliquer la détermination de l'intéressée à vouloir accomplir les études envisagées dans un pays étranger (en Suisse, en particulier).</w:t>
      </w:r>
    </w:p>
    <w:p>
      <w:r>
        <w:rPr>
          <w:b/>
        </w:rPr>
        <w:t>E. 6.2.2</w:t>
      </w:r>
    </w:p>
    <w:p>
      <w:r>
        <w:t>Sur un autre plan, il ressort toutefois des pièces du dossier que la recourante s'est inscrite non seulement dans deux établissements universitaires en Suisse (l'EPFL et l'UNIL), mais également dans plusieurs facultés en Fran­­­­ce (cf. let. B su­pra), ainsi que dans une université algérien­ne au moins. Dans sa réplique datée du 17 sep­tembre 2014 (cf. let. G supra), l'intéressée a précisé qu'elle avait été autorisée à étudier en Fran­ce et qu'un vi­sa Schen­gen (valable jusqu'en juillet 2015) lui avait été délivré le 1er août 2013 par les autorités françaises. Elle a toutefois affirmé qu'elle n'avait pas fait usage de cette possibilité, soutenant avoir préféré entamer des études de mathématiques et d'informati­que auprès d'une université algérienne à l'automne 2013, dans l'attente de la décision qui serait rendue par les autorités helvétiques. En l'occurrence, il sied de relever que le Tribunal, au regard des règles de la procédure administrative fédérale qu'il était tenu de respecter, s'est trou­vé dans l'in­ca­pacité de statuer dans le cadre de la présente cause avant la rentrée universitaire de septembre 2014 (cf. let. E à H supra). Il ne saurait dès lors être exclu que la prénommée ait, dans l'intervalle, débuté l'une des formations envisagées auprès d'une université française ou algérienne. Par ordonnance du 27 février 2015, le Tribunal a ainsi invité la recourante à se déterminer de manière circonstanciée (pièces à l'appui) sur les rai­sons qui com­manderaient - à ses yeux de suivre les études envisagées en Suis­se plutôt qu'en Algérie ou en France. Il l'a également exhortée à produire une copie du dossier relatif au visa Schengen qui lui avait été délivré le 1er août 2013 par les autorités françaises (comprenant la de­mande d'autorisation de séjour pour études qu'elle avait déposée à cette occasion et la décision prise par dites autorités), ainsi qu'une copie de l'in­té­gralité de son passeport attestant de tous les voyages qu'elle avait effectués dans des pays de l'Espace Schengen depuis l'obtention de son Baccalauréat (explications à l'appui). Enfin, dans la mesure où l'intéressée s'était prévalue de ses attaches étroites avec l'Algérie, il l'a invitée à prouver ses dires, en apportant des rensei­gne­ments détaillés sur ses proches (en particulier sur ses parents et ses frères et soeurs), notamment sur leur lieu de résidence. Or, bien que dite ordonnance ait été notifiée à trois reprises à la recourante (cf. consid. 5.3 supra), celle-ci n'a pas fourni les renseignements et documents requis (cf. let. I et J supra). Le Tribunal se voit dès lors contraint de statuer sur la présente cau­se en l'état du dossier, en fonction des éléments d'information qui y sont contenus. Dans ce contexte, on rappellera que, dans le cadre de l'appréciation des preuves, l'autorité appelée à se prononcer est habilitée à retenir en défaveur de la partie le refus par celle-ci de fournir les renseignements et moyens de preuve requis en violation de son devoir de collaborer (cf. art. 13 al. 2 PA, en relation avec l'art. 90 LEtr, ainsi que l'art. 40 PCF [RS 273], applicable par renvoi de l'art. 19 PA; ATF 130 II 449 con­sid. 6.6.1; Krauskopf/Emmenegger, in: Praxiskom­mentar VwVG, Waldmann/Weis­senberger [éd.], 2009, ad art. 13, p. 309 n. 61; Christoph Auer, in: Auer/Müller/Schindler [éd.], Kommentar zum Bundesgesetz über das Verwaltungsverfahren [VwVG], 2008, ad art. 13, p. 230 ss spéc. n. 22 et 27). En l'occurrence, comme on l'a vu, l'intéressée a soutenu dans sa réplique datée du 17 septembre 2014 qu'à l'automne 2013, elle avait entamé des études de mathématiques et d'informatique dans une université algérien­ne, dans l'attente de la décision qui serait ren­due par les autorités helvétiques. Or, si elle a certes versé en cause un document confirmant qu'elle s'était inscrite dans une université algérienne pour l'année académique 2013/2014, elle n'a pas fourni la moindre preuve de son immatriculation dans cette même université pour l'année académique 2014/2015. De plus, le document produit ne démontre pas qu'elle aurait effectivement suivi les cours de mathématiques et d'informatique dispensés par cette uni­versité. En l'état du dossier, rien n'indique donc que la re­courante ait véritablement entrepris une formation en Algérie à l'automne 2013, et en­core moins qu'elle l'ait poursuivie durant l'année académique 2014/2015. Dans ces conditions et au regard du visa Schengen de durée prolongée (de près de deux ans) ayant été dé­livré à l'intéressée par les autorités fran­çaises en date du 1er août 2013, le Tribunal est donc autorisé à penser que celle-ci a été habilitée à entamer un cycle d'études en France à l'automne 2013, dans l'une des deux formations sou­haitées, et qu'elle a saisi cette opportunité. Le désintérêt manifeste dont la recourante a fait preuve dans le cadre de la présente procédure, en ne réagissant pas aux demandes de renseignements qui lui ont été adressées à trois reprises par le Tribunal, ne peut que corroborer cette appréciation. On observera par ailleurs que, dans ses écritures, la recourante a justifié son souhait d'accomplir ses études en Suisse par la qualité de l'enseigne­ment qui y était dispensé, par sa parfaite maîtrise de la langue française et par la (relative) proximité de la Suisse avec son pays d'origine. Or, force est de constater que les deux formations envisagées par l'intéressée sont également disponibles en Fran­­ce et que ce pays - qui jouit lui aussi d'une (relative) proximité avec l'Algérie - connaît un système éducatif supérieur d'un niveau comparable à celui de la Suisse. A cela s'ajoute que les frais de séjour y sont généralement moins élevés qu'en Suisse (dans la région lémanique, en particulier). Enfin, plaide en défaveur de la recourante le fait qu'il existe in casu un risque non négligeable que celle-ci ne soit tentée, sous le couvert d'une autorisation de séjour pour études, de vouloir à terme s'installer durablement en Suisse, au regard de la durée prolongée du cursus d'études ("de huit années au minimum") qu'elle envisage d'accomplir sur le territoire hel­vétique (cf. consid. 5.2 supra). Ce risque apparaît d'autant plus sérieux que l'intéressée (une ressortissante algérienne jeune, célibataire et sans enfants, catégorie de population présentant une propension élevée à l'émi­gration) a contesté l'appréciation de l'autorité inférieure selon laquelle elle ne disposerait pas d'attaches particulièrement étroites en Algérie, mais n'a pas daigné fournir au Tribunal les renseignements requis au sujet de l'am­pleur de ses liens familiaux dans ce pays. Dans ces circonstances, il n'apparaît pas opportun d'autoriser la recouran­te à entrer en Suisse dans le but d'y suivre les études envisagées. Cette appréciation se justifie à plus forte raison que la nécessité pour l'intéressée d'accomplir ses études en Suisse n'est pas établie à satisfaction. C'est le lieu de relever ici que ce dernier aspect, même s'il ne figure pas au nombre des conditions légales énoncées à l'art. 27 LEtr, doit être pris en considération par le Tribunal dans le cadre du pouvoir d'appréciation qui lui est conféré à l'art. 96 LEtr (dans le même sens, cf. arrêts du TAF C 3139/2013 précité consid. 7.2.3, C 7924/2010 du 7 mars 2012 consid. 7.2.2).</w:t>
      </w:r>
    </w:p>
    <w:p>
      <w:r>
        <w:rPr>
          <w:b/>
        </w:rPr>
        <w:t>E. 6.3</w:t>
      </w:r>
    </w:p>
    <w:p>
      <w:r>
        <w:t>En conclusion, en l'état du dossier et après une pondération globale des éléments qui y sont contenus, le Tribunal, à l'instar de l'autorité inférieure, arrive à la conclusion que la délivrance d'une autorisation de séjour pour formation au sens de l'art. 27 LEtr en faveur de la recourante n'apparaît pas justifiée. Partant, c'est à bon droit que l'autorité inférieure a refusé de donner son aval à l'octroi de l'autorisation de séjour pour études sollicitée par l'intéressée et de délivrer à celle-ci une autorisation d'entrée en Suisse destinée à lui permettre de se rendre dans ce pays pour y étudier.</w:t>
      </w:r>
    </w:p>
    <w:p>
      <w:r>
        <w:rPr>
          <w:b/>
        </w:rPr>
        <w:t>E. 7.1</w:t>
      </w:r>
    </w:p>
    <w:p>
      <w:r>
        <w:t>En conséquence, le Tribunal est amené à conclure que la décision querellée est conforme au droit et opportune (cf. art. 49 PA).</w:t>
      </w:r>
    </w:p>
    <w:p>
      <w:r>
        <w:rPr>
          <w:b/>
        </w:rPr>
        <w:t>E. 7.2</w:t>
      </w:r>
    </w:p>
    <w:p>
      <w:r>
        <w:t>Partant, le recours doit être rejeté.</w:t>
      </w:r>
    </w:p>
    <w:p>
      <w:r>
        <w:rPr>
          <w:b/>
        </w:rPr>
        <w:t>E. 7.3</w:t>
      </w:r>
    </w:p>
    <w:p>
      <w:r>
        <w:t>Vu l'issue de la cause, les frais de la procédure doivent être mis à la charge de la recourante (cf. art. 63 al. 1 PA, en relation avec les art. 1 ss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