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C-6562/2013 vom 3. November 2014</w:t>
      </w:r>
    </w:p>
    <w:p>
      <w:r>
        <w:t>Bundesverwaltungsgericht, 2014-11-03, FR</w:t>
      </w:r>
    </w:p>
    <w:p>
      <w:r>
        <w:rPr>
          <w:b/>
        </w:rPr>
        <w:t xml:space="preserve">Quelle: </w:t>
      </w:r>
      <w:r>
        <w:t>https://mcp.opencaselaw.ch/entscheid/bvger_C-6562_2013</w:t>
      </w:r>
    </w:p>
    <w:p>
      <w:r>
        <w:t>FR: TAF C-6562/2013 du 3 novembre 2014</w:t>
      </w:r>
    </w:p>
    <w:p>
      <w:r>
        <w:t>IT: TAF C-6562/2013 del 3 novembre 2014</w:t>
      </w:r>
    </w:p>
    <w:p>
      <w:pPr>
        <w:pStyle w:val="Heading2"/>
      </w:pPr>
      <w:r>
        <w:t>Regeste</w:t>
      </w:r>
    </w:p>
    <w:p>
      <w:r>
        <w:t>Remboursement des cotisations</w:t>
      </w:r>
    </w:p>
    <w:p>
      <w:pPr>
        <w:pStyle w:val="Heading2"/>
      </w:pPr>
      <w:r>
        <w:t>Erwägungen</w:t>
      </w:r>
    </w:p>
    <w:p>
      <w:r>
        <w:rPr>
          <w:b/>
        </w:rPr>
        <w:t>E. 1.1</w:t>
      </w:r>
    </w:p>
    <w:p>
      <w:r>
        <w:t>Sous réserve des exceptions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aux art. 33 et 34 LTAF. En particulier, les décisions sur opposition rendues par la Caisse suisse de compensation (CSC) concernant l'octroi de rentes et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L'objet du litige est le bien-fondé de la décision sur opposition du 22 novembre 2012 ayant confirmé la décision du 4 juin 2012 d'irrecevabilité de la demande de remboursement des cotisations AVS présentée par A+._______, alias A"._______, ressortissant congolais né le XX YY 1952, au motif qu'il n'avait pas fourni une photocopie couleur de son passeport, document requis pour son identification.</w:t>
      </w:r>
    </w:p>
    <w:p>
      <w:r>
        <w:rPr>
          <w:b/>
        </w:rPr>
        <w:t>E. 3</w:t>
      </w:r>
    </w:p>
    <w:p>
      <w:r>
        <w:t>Selon l'art. 18 al. 3 LAVS les cotisations [AVS]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En l'espèce il n'y a pas de convention de sécurité sociale conclue entre la République démocratique du Congo et la Suisse.</w:t>
      </w:r>
    </w:p>
    <w:p>
      <w:r>
        <w:rPr>
          <w:b/>
        </w:rPr>
        <w:t>E. 4</w:t>
      </w:r>
    </w:p>
    <w:p>
      <w:r>
        <w:t>L'art. 1er de l'ordonnance du 29 novembre 1995 sur le remboursement aux étrangers des cotisations versées à l'assurance-vieillesse et survivants (OR-AVS, RS 831.131.12) ouvre le droit au remboursement des cotisations si celles-ci ont été payées, au total, pendant une année entière au moins et n'ouvrent pas droit à une rente. En l'espèce le compte individuel (CI, pce 75) établi au nom de A"._______ (dans la mesure où ce CI est topique) présente une durée de cotisations supérieure à une année.</w:t>
      </w:r>
    </w:p>
    <w:p>
      <w:r>
        <w:rPr>
          <w:b/>
        </w:rPr>
        <w:t>E. 5</w:t>
      </w:r>
    </w:p>
    <w:p>
      <w:r>
        <w:t>Selon l'art. 43 al. 1 LPGA l'assureur examine les demandes, prend d'office les mesures d'instruction nécessaires et recueille les renseignements dont il a besoin. Les renseignements donnés doivent être consignés par écrit. Dans le domaine des assurances sociales, la procédure est ainsi régie par le principe inquisitoire, selon lequel les fais pertinents de la cause doivent être constatés d'office par l'administration ou le juge. L'administration dispose en premier lieu d'une grande liberté d'appréciation. S'il existe des doutes sérieux quant à la valeur probante des éléments recueillis, elle doit mettre en oeuvre les mesures nécessaires au complément de l'instruction (Michel Valterio, Droit de l'assurance-vieillesse et survivants (AVS) et de l'assurance-invalidité (AI), 2011, n° 2867). Sont pertinents tous les faits dont l'existence peut influencer d'une manière ou d'une autre le jugement relatif à la prétention litigieuse. Mais le principe inquisitoire n'est pas absolu. Sa portée est restreinte par le devoir des parties de collaborer à l'instruction de l'affaire. Celui-ci comprend en particulier l'obligation des parties d'apporter gratuitement, dans la mesure où cela peut être raisonnablement exigé d'elles, les preuves commandées par la nature du litige et des faits invoqués (cf. l'art. 28 al. 2 LPGA), faute de quoi elles risquent de devoir supporter les conséquences de l'absence de preuve (ATF 125 V 193 consid. 2 et les réf.; arrêt du TF I 9C_1062 /2010 du 5 juillet 2011).</w:t>
      </w:r>
    </w:p>
    <w:p>
      <w:r>
        <w:rPr>
          <w:b/>
        </w:rPr>
        <w:t>E. 6.1</w:t>
      </w:r>
    </w:p>
    <w:p>
      <w:r>
        <w:t>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 disposition prévoit ainsi une décision au fond sur la base des pièces au dossier, mettant un terme à la procédure (sous réserve de recours), ou la possibilité d'une décision d'irrecevabilité de la demande dont l'assureur est saisi, mettant également dans ce cas un terme à la procédure en tant que décision finale (sous réserve de recours) et non d'ordonnancement de la procédure au sens d'une décision incidente (ATF 131 V 42 consid. 3, ATF 122 V 218; Thierry Tanquerel, Manuel de droit administratif, 2011, n° 830). L'assureur doit cependant faire usage de cette dernière possibilité qu'avec la plus grande retenue, autrement dit lorsque un examen sur le fond n'est pas possible sur la base du dossier (ATF 108 V 230; arrêt du TF I 906/05 du 23 janvier 2007 consid. 5.4; Ueli Kieser, ATSG-Kommentar, 2ème éd. 2009, art. 43 n° 53).</w:t>
      </w:r>
    </w:p>
    <w:p>
      <w:r>
        <w:rPr>
          <w:b/>
        </w:rPr>
        <w:t>E. 6.2</w:t>
      </w:r>
    </w:p>
    <w:p>
      <w:r>
        <w:t>La sanction de l'art. 43 al. 3 LPGA ne peut s'appliquer que si le comportement de l'assuré est inexcusable. Subjectivement il est nécessaire qu'il puisse être considéré comme responsable de ses actes. Cette condition n'est pas remplie lorsqu'en raison d'une maladie ou pour d'autres raisons il n'est pas à même d'apprécier les conséquences de sa manière d'agir ou de se comporter d'après cette appréciation (arrêt du TF 8C_733/2010 du 10 décembre 2010 consid. 5.3 et les réf.; Valterio, op. cit., n° 2884; Kieser, art. 43 n° 51).</w:t>
      </w:r>
    </w:p>
    <w:p>
      <w:r>
        <w:rPr>
          <w:b/>
        </w:rPr>
        <w:t>E. 6.3</w:t>
      </w:r>
    </w:p>
    <w:p>
      <w:r>
        <w:t>Dans la présente cause le Tribunal de céans relève cependant que la CSC n'a pas agi conformément à l'art. 43 al. 3 LPGA. Elle n'a pas adressé à l'intéressé avant la décision du 4 juin 2012 une mise en demeure écrite, lui impartissant un délai pour produire le document requis, l'avertissant des conséquences juridiques d'un défaut de collaboration en la forme de la production d'une photocopie couleur de son passeport. Il apparaît certes selon un rappel du 13 juillet 2011 et deux notes d'entretiens téléphoniques des 11 et 12 avril 2012 que l'intéressé a été informé de la demande de cette pièce indispensable avant la décision précitée et que son défaut allait entraîner l'irrecevabilité de sa demande. Il est également patent qu'il a su par la décision du 4 juin 2012 que sa demande a été déclarée irrecevable faute de la production de la photocopie couleur de son passeport et que jusqu'au prononcé de la décision sur opposition du 22 novembre 2012 il n'a pas produit le document requis, ni d'ailleurs ultérieurement devant ce Tribunal. Néanmoins sur le plan procédural il appert que l'intéressé, avant la décision du 4 juin 2012, n'a pas fait l'objet d'une mise en demeure écrite l'avertissant des conséquences juridiques de la non production de la photocopie couleur de son passeport et lui impartissant un délai de réflexion convenable pour produire ou non le document demandé. La sommation et l'octroi d'un délai de réflexion prévus à l'art. 43 all. 3 LPGA ne peuvent être remplacés par une simple mention (dans la décision de refus de prestations) de la possibilité de s'adresser à nouveau à l'assurance-invalidité (ATF 122 V 218).</w:t>
      </w:r>
    </w:p>
    <w:p>
      <w:r>
        <w:rPr>
          <w:b/>
        </w:rPr>
        <w:t>E. 7.1</w:t>
      </w:r>
    </w:p>
    <w:p>
      <w:r>
        <w:t>En procédure de recours contre une décision motivée par un défaut de pièce requise, le juge doit examiner si la décision, de rejet de prestations ou de non-entrée en matière de la demande de prestations, rendue - par principe - à la suite de la procédure de sommation de l'art. 43 al. 3 LPGA, sur la base de l'état de fait existant (incomplet), est justifiée (arrêts du TF U 489/00 consid. 2b du 31 août 2001 et I 214/01 consid. 3 du 25 octobre 2001 et les références; Valterio, op. cit., n° 2887). Il n'y a pas lieu - et cela n'aurait d'ailleurs aucun sens sous l'angle de l'économie de la procédure - d'examiner uniquement si la procédure de mise en demeure a bien été observée; le caractère nécessaire ou non de la mesure requise ou de la pièce à produire manquante doit également être examiné dans le cadre de l'examen du recours (arrêt du TF I 90/04 du 6 mai 2004 consid. 4). En effet, soit les preuves recueillies jusqu'alors sont suffisantes pour trancher directement le litige, faisant apparaître comme inutile toute mesure complémentaire d'instruction (cf. p.ex. l'arrêt du TF I 906/05 du 23 janvier 2007), soit le dossier n'est pas suffisamment instruit pour pouvoir statuer en connaissance de cause, justifiant par voie de conséquence le complément d'instruction requis et la décision prise de non-entrée en matière par l'administration.</w:t>
      </w:r>
    </w:p>
    <w:p>
      <w:r>
        <w:rPr>
          <w:b/>
        </w:rPr>
        <w:t>E. 7.2</w:t>
      </w:r>
    </w:p>
    <w:p>
      <w:r>
        <w:t>Dans ses écritures, l'intéressé fait valoir que faire établir un passeport lui coûterait quelque 180 à 250 US$. Il s'y oppose pour ce motif économique en ajoutant qu'il n'en aurait pas l'utilité ultérieurement. Pour sa part la CSC fait valoir être confrontée à de sérieuses difficultés d'identification de l'intéressé compte tenu d'indices patents que le recourant pourrait ne pas être la personne ayant droit au remboursement des cotisations enregistrées dans ses registres sous le nom de A"._______ né le XX YY 1952. Il est manifeste que les arguments objectifs de la CSC priment ceux de convenance, bien qu'ayant une certaine incidence financière, de l'intéressé. En l'espèce une photocopie couleur d'un passeport, même si actuellement l'intéressé n'en dispose pas et devrait s'en faire établir un nouveau à la suite de celui qu'il allègue avoir perdu, peut être considérée comme essentielle pour déterminer l'identité du recourant compte tenu des incertitudes qui affectent son dossier de demande de remboursement des cotisations AVS. Partant cette exigence est raisonnable compte tenu du fait qu'au vu du dossier le montant du remboursement qui pourrait intervenir parait largement supérieur au coût d'établissement d'un passeport et de l'envoi de sa photocopie couleur.</w:t>
      </w:r>
    </w:p>
    <w:p>
      <w:r>
        <w:rPr>
          <w:b/>
        </w:rPr>
        <w:t>E. 8</w:t>
      </w:r>
    </w:p>
    <w:p>
      <w:r>
        <w:t>Vu ce qui précède, du fait que la mise en demeure de l'art. 43 al. 3 LPGA a été omise, c'est à tort que la CSC a rendu en date du 22 novembre 2012 une décision sur opposition confirmant sa décision d'irrecevabilité de la demande de remboursement des cotisations du 4 juin 2012. La décision sur opposition doit en conséquence être annulée et le dossier retourné à l'autorité inférieure afin qu'elle procède à la mise en demeure requise par l'art. 43 al. 3 LPGA, sa requête de pièce étant légitime.</w:t>
      </w:r>
    </w:p>
    <w:p>
      <w:r>
        <w:rPr>
          <w:b/>
        </w:rPr>
        <w:t>E. 9</w:t>
      </w:r>
    </w:p>
    <w:p>
      <w:r>
        <w:t>Il n'est pas perçu de frais de procédure (art. 85bis al. 2 LAVS)</w:t>
      </w:r>
    </w:p>
    <w:p>
      <w:r>
        <w:rPr>
          <w:b/>
        </w:rPr>
        <w:t>E. 10</w:t>
      </w:r>
    </w:p>
    <w:p>
      <w:r>
        <w:t>Vu l'issue de la procédure il y a lieu de considérer que le recourant a eu gain de cause, mais, n'ayant pas agi en étant représenté par un mandataire professionnel et n'ayant pas eu des frais indispensables et relativement élevés, il ne saurait se voir allouer une indemnité de dépens (art. 64 al. 1 PA a contrario).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