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C-6549/2008 vom 21. Juli 2010</w:t>
      </w:r>
    </w:p>
    <w:p>
      <w:r>
        <w:t>Bundesverwaltungsgericht, 2010-07-21, DE</w:t>
      </w:r>
    </w:p>
    <w:p>
      <w:r>
        <w:rPr>
          <w:b/>
        </w:rPr>
        <w:t xml:space="preserve">Quelle: </w:t>
      </w:r>
      <w:r>
        <w:t>https://mcp.opencaselaw.ch/entscheid/bvger_C-6549_2008</w:t>
      </w:r>
    </w:p>
    <w:p>
      <w:r>
        <w:t>FR: TAF C-6549/2008 du 21 juillet 2010</w:t>
      </w:r>
    </w:p>
    <w:p>
      <w:r>
        <w:t>IT: TAF C-6549/2008 del 21 luglio 2010</w:t>
      </w:r>
    </w:p>
    <w:p>
      <w:pPr>
        <w:pStyle w:val="Heading2"/>
      </w:pPr>
      <w:r>
        <w:t>Regeste</w:t>
      </w:r>
    </w:p>
    <w:p>
      <w:r>
        <w:t>Invalidenversicherung (IV)</w:t>
      </w:r>
    </w:p>
    <w:p>
      <w:pPr>
        <w:pStyle w:val="Heading2"/>
      </w:pPr>
      <w:r>
        <w:t>Erwägungen</w:t>
      </w:r>
    </w:p>
    <w:p>
      <w:r>
        <w:rPr>
          <w:b/>
        </w:rPr>
        <w:t>E. 1</w:t>
      </w:r>
    </w:p>
    <w:p>
      <w:r>
        <w:t>Ob die Prozessvoraussetzungen erfüllt sind und auf eine Beschwerde einzutreten ist, prüft das Bundesverwaltungsgericht von Amtes wegen und mit freier Kognition (vgl. BVGE 2007/6 E. 1 mit Hinweisen).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die zu den Vorinstanzen des Bundesverwaltungsgerichts gehört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Bundesgesetz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60 ATSG und Art. 52 Abs. 1 VwVG). Als Adressat der angefochtenen Verfügung vom 8. September 2008 (vgl. auch E. 1.4 hiernach) ist der Beschwerdeführer berührt und hat ein schutzwürdiges Interesse an deren Aufhebung oder Änderung (vgl. Art. 59 ATSG). Nachdem auch der Kostenvorschuss fristgemäss geleistet wurde, ergibt sich zusammenfassend, dass sämtliche Prozessvoraussetzungen erfüllt sind, weshalb auf die Beschwerde einzutreten ist.</w:t>
      </w:r>
    </w:p>
    <w:p>
      <w:r>
        <w:rPr>
          <w:b/>
        </w:rPr>
        <w:t>E. 1.4</w:t>
      </w:r>
    </w:p>
    <w:p>
      <w:r>
        <w:t>Am 7. Februar 2008 erliess die IVSTA eine (erste) Verfügung, mit welcher die bisherige ganze IV-Rente per 1. April 2008 auf eine halbe herabgesetzt wurde (act. 92). Da der Versicherte diese Verfügung offenbar nicht empfangen hatte, wurde diese von der Vorinstanz als "inexistent" betrachtet (act. 94 und 96). Diese Auffassung lässt sich nicht beanstanden, da die Eröffnung einer Verfügung eine empfangsbedürftige einseitige Rechtshandlung ist und diese daher ihre Rechtswirkungen erst vom Zeitpunkt der ordnungsgemässen Zustellung an entfaltet, wobei es keinen Einfluss hat, ob die betroffene Person vom Verfügungsinhalt Kenntnis nimmt oder nicht (vgl. BGE 119 V 89 E. 4c, 113 Ib 296 E. 2a; AHI 1996 S. 131 E. 2c; zur Nichtigkeit einer Verfügung bei mangelhafter Eröffnung vgl. auch SVR 1997 UV Nr. 66 E. 4b bb und BGE 110 V 145 E. 2d).</w:t>
      </w:r>
    </w:p>
    <w:p>
      <w:r>
        <w:rPr>
          <w:b/>
        </w:rPr>
        <w:t>E. 1.5</w:t>
      </w:r>
    </w:p>
    <w:p>
      <w:r>
        <w:t>Anfechtungsobjekt bildet demnach die (zweite) Verfügung vom 8. September 2008, mit welcher die ganze IV-Rente des Beschwerdeführers mit Wirkung ab 1. November 2008 auf eine halbe herabgesetzt worden ist. Streitig und zu prüfen ist somit, ob der Beschwerdeführer auch nach dem 1. November 2008 noch Anspruch auf eine ganze IV-Rente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In materiellrechtlicher Hinsicht sind grundsätzlich diejenigen Rechtssätze massgebend, die bei der Erfüllung des zu Rechtsfolgen führenden Tatbestands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der Verfügung vom 8. September 2008 in Kraft standen (insb. das IVG in der Fassung vom 6. Oktober 2006 [AS 2007 5129; 5. IV-Revision] und die IVV in den entsprechenden Fassung der 5. IV-Revision [AS 2007 5155]).</w:t>
      </w:r>
    </w:p>
    <w:p>
      <w:r>
        <w:rPr>
          <w:b/>
        </w:rPr>
        <w:t>E. 2.2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Bundesgericht) stellt diese Regelung nicht eine blosse Auszahlungsvorschrift, sondern eine besondere Anspruchsvoraussetzung dar (BGE 121 V 275 E. 6c).</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251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kann indessen nur abgestellt werden, wenn sie den allgemeinen beweisrechtlichen Anforderungen an einen ärztlichen Bericht genügen (Urteil des EVG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2.5.1</w:t>
      </w:r>
    </w:p>
    <w:p>
      <w:r>
        <w:t>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Unerheblich unter revisionsrechtlichem Gesichtswinkel ist nach ständiger Praxis dagegen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 Liegt eine erhebliche Änderung des Sachverhalts vor, ist der Rentenanspruch in rechtlicher und tatsächlicher Hinsicht allseitig, d.h. unter Berücksichtigung des gesamten für die Leistungsberechtigung ausschlaggebenden Tatsachenspektrums neu zu prüfen (SVR 2004 IV Nr. 17 S. 54 E. 2.3; AHI 2002 S. 164; Entscheid 8C_751/2007 des Bundesgerichts vom 8. Dezember 2008 E. 4.3.2).</w:t>
      </w:r>
    </w:p>
    <w:p>
      <w:r>
        <w:rPr>
          <w:b/>
        </w:rPr>
        <w:t>E. 2.5.2</w:t>
      </w:r>
    </w:p>
    <w:p>
      <w:r>
        <w:t>Nach der Rechtsprechung ist ein Vergleich des Sachverhalts im Zeitpunkt der ursprünglichen Rentenverfügung einerseits und zur Zeit der streitigen Revisionsverfügung anderseits durchzuführen (BGE 130 V 343 E. 3.5.2, 125 V 368 E. 2). Zeitlicher Referenzpunkt für die Prüfung einer anspruchserheblichen Änderung bildet somit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 Laut Art. 74ter Bst. f IVV bedarf es keiner Verfügung, wenn die IV-Rente nach einer von Amtes wegen durchgeführten Revision weiter ausgerichtet wird, sofern keine leistungsbeeinflussende Änderung der Verhältnisse festgestellt wird, was vorliegend der Fall war. Eine solche Mitteilung ist, wenn keine Verfügung verlangt worden ist (Art. 74quater IVV), in Bezug auf den Vergleichszeitpunkt einer rechtskräftigen Verfügung gleichzustellen (vgl. Urteil 9C_520/2009 des Bundesgerichts vom 24. November 2009, E. 3.1 mit weiteren Hinweisen).</w:t>
      </w:r>
    </w:p>
    <w:p>
      <w:r>
        <w:rPr>
          <w:b/>
        </w:rPr>
        <w:t>E. 3</w:t>
      </w:r>
    </w:p>
    <w:p>
      <w:r>
        <w:t>Im Folgenden ist unter Anwendung der dargestellten Grundsätze zu prüfen, ob sich die rentenrelevanten Verhältnisse seit Erlass der ursprünglichen Rentenverfügung wesentlich verändert haben, so dass eine revisionsweise Neubeurteilung des Rentenanspruchs zulässig wäre.</w:t>
      </w:r>
    </w:p>
    <w:p>
      <w:r>
        <w:rPr>
          <w:b/>
        </w:rPr>
        <w:t>E. 3.1</w:t>
      </w:r>
    </w:p>
    <w:p>
      <w:r>
        <w:t>Die ursprüngliche Rentengewährung erfolgte mit Verfügung vom 22. Oktober 1996 (IV-Grad von 70 %; act. 32). Nachdem in den Jahren 1997/98 eine erste Rentenrevision durchgeführt und aufgrund der Akten - trotz Fehlens einer entsprechenden Mitteilung - davon auszugehen ist, dass die bisherige IV-Rente unverändert weiter ausgerichtet worden war (act. 34 bis 46, 47 und 50), leitete die Vorinstanz im April 2002 eine weitere Revision ein (act. 48 und 49). Dieses Revisionsverfahren schloss die Vorinstanz nach Durchführung eingehender materieller Abklärungen (act. 51 bis 61, 63) mit Mitteilung vom 7. Juni 2002 (act. 64) ab. Zeitliche Vergleichsbasis zu den mit der Verfügung vom 8. September 2008 beurteilten Verhältnisse bildet demzufolge die Situation, welche der Mitteilung vom 7. Juni 2002 zu Grunde lag. Wie vorstehend dargelegt (vgl. E. 2.5 am Schluss), ändert daran nichts, dass die Vorinstanz dem Beschwerdeführer das Revisionsergebnis auf dem Weg einer blossen Mitteilung eröffnet hat.</w:t>
      </w:r>
    </w:p>
    <w:p>
      <w:r>
        <w:rPr>
          <w:b/>
        </w:rPr>
        <w:t>E. 3.2</w:t>
      </w:r>
    </w:p>
    <w:p>
      <w:r>
        <w:t>Im Rahmen des am 7. Juni 2002 abgeschlossenen Revisionsverfahrens stützte sich die Vorinstanz im Wesentlichen auf die von Dr. med. E._______ vom medizinischen Dienst abgegebene Stellungnahme vom 4. Juni 1992 (act. 63). Diese Ärztin hielt dafür, dass die gesundheitliche Situation des Versicherten gleich geblieben sei, so dass sie die Anerkennung einer unveränderten Arbeitsunfähigkeit vorschlage; auch eine Verweisungstätigkeit sei nicht zumutbar. Der Beurteilung von Dr. med. E._______ lagen zum damaligen Zeitpunkt unter anderem Berichte des N._______(im Folgenden: N._______) vom 14. April (Diagnose: Postnukleatomiesyndrom in Höhe L4/5 mit Segmentinstabilität; act. 53) und 6. Dezember 1999 (Diagnose: Persistierende Lumboischialgien links bei Zustand nach dorsoventraler Spondylodese L4/L5 und Mini-ALIF L4/L5; act. 56) sowie vom 22. Mai 2000 (gleiche Diagnosen wie im Bericht vom 6. Dezember 1999; act. 59) vor. Weiter hatte Dr. med. E._______ Kenntnis von den Berichten des Neurologen und Psychiaters Dr. med. G._______, welcher am 2. Februar (act. 51), 21. April (act. 54) und 3. November 1999 (act. 55) ausschliesslich bereits bekannte Diagnosen im somatischen Bereich auflistete. Erst am 7. April 2000 hielt er dafür, dass beim Beschwerdeführer zusätzlich psychisch-psychiatrische Befunde vorlägen (endoreaktive Depression, somatoformes Schmerzsyndrom; act. 58). Mit Blick auf die Berichte des N._______ sowie das D._______-Gutachten vom 21. April 1998, gemäss welchem sich ein relevanter psychiatrischer Befund - ausser von gewissen resignativen Tendenzen - nicht habe erheben lassen (act. 50), kann ohne weiteres davon ausgegangen werden, dass die Vorinstanz die Rente nach Abschluss des ab April 2002 durchgeführten und im Juni 2002 abgeschlossenen Revisionsverfahrens - wie schon anlässlich der ursprünglichen Rentenzusprache (Verfügung vom 22. Oktober 1996; act. 32) - insbesondere aufgrund der gesundheitlichen Beeinträchtigungen im somatischen Bereich und deren Auswirkungen auf die Arbeits- und Leistungsfähigkeit weiterhin ausrichtete.</w:t>
      </w:r>
    </w:p>
    <w:p>
      <w:r>
        <w:rPr>
          <w:b/>
        </w:rPr>
        <w:t>E. 3.3</w:t>
      </w:r>
    </w:p>
    <w:p>
      <w:r>
        <w:t>Beim Erlass der angefochtenen Verfügung vom 8. September 2008 lagen der Vorinstanz unter anderem folgende ärztliche Berichte und Stellungnahmen vor:</w:t>
      </w:r>
    </w:p>
    <w:p>
      <w:r>
        <w:rPr>
          <w:b/>
        </w:rPr>
        <w:t>E. 3.3.1</w:t>
      </w:r>
    </w:p>
    <w:p>
      <w:r>
        <w:t>Seine Stellungnahme vom 22. Juli 2007 (act. 80) stützte Dr. med. I._______, Facharzt für Orthopädische Chirurgie und Traumatologie des Bewegungsapparates, insbesondere auf das Gutachten von Dr. med. F._______, Facharzt für Neurologie und Psychiatrie, vom 17. Februar 1997 (act. 69), auf den ärztlichen Befundbericht von Dr. med. G._______ vom 20. Januar 1999 (act. 70) sowie auf das neurologisch-psychiatrischen Gutachten von Dr. med. H._______ vom 11. Juni 2007 (act. 77) ab. Er nahm insbesondere Stellung zur Expertise vom Juni 2007 und führte zusammengefasst aus, die Anamnese und die klinische Beschreibung hätten sich nicht grundlegend verändert, vielmehr handle es sich bei den Ausführungen von Dr. med. H._______ um eine restriktivere Interpretation der gleich gebliebenen Symptomatologie. Es gebe keine nachvollziehbaren medizinischen Argumente, welche eine echte Veränderung des Gesundheitszustands belegen könnten. Unter diesen Umständen sei es nicht möglich, den Grad der Arbeitsunfähigkeit zu modifizieren. Es wäre allenfalls nützlich, die Zweitmeinung eines Kollegen einzuholen. In der Folge verfasste Dr. med. J._______, Facharzt für Psychiatrie, am 5. September 2007 die von Dr. med. I._______ angeregte Zweitmeinung (act. 82). Dr. med. J._______ gab auszugsweise das Gutachten von Dr. med. H._______ vom 11. Juni 2007 wieder und erwähnte weiter, es gebe keinen Grund, von den Feststellungen und Schlussfolgerungen der nach den Regeln der Kunst erstellten und schlüssigen Expertise abzuweichen. Die Arbeitsunfähigkeit betrage ab 11. Juni 2007 50 % in der bisherigen Tätigkeit als Kundendienstberater, welche als leichte bis mittelschwere Tätigkeit angesehen werden könne.</w:t>
      </w:r>
    </w:p>
    <w:p>
      <w:r>
        <w:rPr>
          <w:b/>
        </w:rPr>
        <w:t>E. 3.3.2</w:t>
      </w:r>
    </w:p>
    <w:p>
      <w:r>
        <w:t>Nachdem die Vorinstanz am 13. September 2007 den Vorbescheid (act. 83) und am 7. Februar 2008 die erste Verfügung (vgl. E. 1.4 hiervor) erlassen und der Beschwerdeführer mit Schreiben vom 4. März 2008 ein Gutachten von Dr. med. K._______ in Aussicht gestellt hatte (act. 93), klärte die Vorinstanz im Rahmen des Vorbescheidverfahrens den medizinischen Sachverhalt weiter ab. In der Folge erhielt sie Kenntnis von einem Bericht von Dr. med. M._______ über das am 16. Oktober 2007 durchgeführte CT der Lendenwirbelsäule (act. 97) sowie von einem undatierten Bericht von Dr. med. K._______, Facharzt für Neurochirurgie, Spezielle Schmerztherapie (act. 98). Dr. med. K._______ diagnostizierte beim Beschwerdeführer ein Failed-back-surgery-Syndrom, eine Radikulopathie L5 links, eine somatoforme Schmerzstörung, chronische neuropathische Schmerzen, eine Rotatorenmanschettenläsion rechts sowie eine endoforme Depression. Weiter führte er zusammengefasst aus, im Vordergrund stünden nach wie vor chronifizierte schwere neuropathische Schmerzen im linken Bein. Die ungleichmässige Belastung von Becken und Wirbelsäule habe zu einer ausgeprägten S-förmigen Skoliose geführt, "sodass nicht nur die Restparese im linken Fuss und Bein und die Gefühlsstörungen im linken Bein für das Dermatom L5, sondern auch die Verformung in der Wirbelsäule eine erhebliche Bewegungseinschränkung" bedeuteten. Diese Fehlhaltung habe auch zu einer weiteren Fehlbelastung mit Schiefstand des Beckens und einseitiger Belastung des rechten Hüftgelenks geführt, so dass es auch aus diesem Grunde zu einer etwa 50%igen Bewegungseinschränkung, insbesondere beim Bücken, gekommen sei und sich die Gehstrecke auf maximal 500m verkürzt habe. Verbunden mit der als chronisch im Stadium III nach Gerbertagen zu qualifizierenden Schmerzsymptomatik seien die entsprechenden schweren depressiven Episoden zu sehen. In der Gesamtbewertung sei der Versicherte dauerhaft körperlich wie auch psychisch in seiner Belastbarkeit hochgradig (zirka 80 %) eingeschränkt und es bestehe keinerlei Arbeitsfähigkeit. Nach Einsichtnahme in den Bericht von Dr. med. K._______ erstatte Dr. med. L._______, Fachärztin für Allgemeinmedizin und Physikalische Medizin und Rehabilitation, vom medizinischen Dienst der Vorinstanz am 23. Juli 2008 Bericht (act. 101). Sie war der Ansicht, dass mit Blick auf die festgestellte Verbesserung (Wegfall funktioneller Einschränkungen, Diskordanz zwischen Untersuchung und Beobachtung) jetzt eine 50%ige Arbeitsfähigkeit in der zuletzt ausgeübten Tätigkeit vorliege. Den Berichten der Dres. med. M._______ und K._______ seien keine neuen Elemente zu entnehmen, die es erlauben würden, auf die frühere Stellungnahme zurückzukommen. Die neu festgestellte Beeinträchtigung der rechten Schulter rechtfertige die Annahme einer zusätzlichen Arbeitsunfähigkeit nicht, obwohl sie Aktivitäten mit angehobenen Armen einschränke.</w:t>
      </w:r>
    </w:p>
    <w:p>
      <w:r>
        <w:rPr>
          <w:b/>
        </w:rPr>
        <w:t>E. 3.4</w:t>
      </w:r>
    </w:p>
    <w:p>
      <w:r>
        <w:t>Aus den Akten ergibt sich, dass im Zeitpunkt der angefochtenen Verfügung vom 8. September 2008 gegenüber der letzten Rentenrevision (Mitteilung vom 7. Juni 2002) gemäss der überzeugenden, schlüssigen und nachvollziehbaren Stellungnahme von Dr. med. I._______ vom 22. Juli 2007 keine wesentlich veränderten Verhältnisse in der Anamnese und in der klinischen Beschreibung belegt sind. Dr. med. H._______ hat in seinem Gutachten vom 11. Juni 2007 die gleich gebliebene Symptomatik restriktiver interpretiert.</w:t>
      </w:r>
    </w:p>
    <w:p>
      <w:r>
        <w:rPr>
          <w:b/>
        </w:rPr>
        <w:t>E. 3.4.1</w:t>
      </w:r>
    </w:p>
    <w:p>
      <w:r>
        <w:t>Zwar schliessen identisch gebliebene Diagnosen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Aufgrund der Stellungnahme von Dr. med. I._______ kann vorliegend aber davon ausgegangen werden, dass eine derartige tatsächliche Änderung nicht stattgefunden hat. Vielmehr stellt die Beurteilung von Dr. med. H._______ mit überwiegenden Wahrscheinlichkeit nur eine revisionsrechtlich unbeachtliche abweichende ärztliche Einschätzung eines - trotz offenbar erfolgter Schulteroperation im Frühling 2008 (act. 93) - im Wesentlichen gleich gebliebenen Gesundheitszustands dar (vgl. hierzu etwa das Urteil des Bundesgerichts 9C_88/2010 vom 4. Mai 2010 E. 2.2.2). Der Umstand, dass Dr. med. H._______ eine andere Beurteilung der Arbeitsfähigkeit anhand der gemäss Dr. med. I._______ im Wesentlichen gleich gebliebenen Befunde vorgenommen hat, reicht nicht, um eine revisionsweise Reduzierung des Rentenanspruchs zu begründen - dies umso weniger, als keine rechtsgenüglichen, überzeugenden Hinweise auf eine klare und objektivierbare Verbesserung aktenkundig sind.</w:t>
      </w:r>
    </w:p>
    <w:p>
      <w:r>
        <w:rPr>
          <w:b/>
        </w:rPr>
        <w:t>E. 3.4.2</w:t>
      </w:r>
    </w:p>
    <w:p>
      <w:r>
        <w:t>Aufgrund der nachvollziehbaren Berichte von Dr. med. I._______ und K._______ kann nicht davon ausgegangen werden, dass der Beschwerdeführer - wie von Dr. med. J._______ in Anlehnung an die Beurteilung von Dr. med. H._______ postuliert - ab dem 11. Juni 2007 in seiner angestammten Tätigkeit wieder zu 50 % arbeits- und leistungsfähig war. Entgegen der Auffassung von Dr. med. J._______ vermag zudem das Gutachten von Dr. med. H._______ nicht restlos zu überzeugen, da dieser bloss eine somatoforme Schmerzstörung sowie einen Status nach einer Nukleotomie bei sequestriertem Bandscheibenvorfall L5/S1 links (1. Februar 1995) diagnostiziert und die zusätzlich beim Beschwerdeführer vorliegenden Befunde nicht in die Diagnosestellung resp. in die Beurteilung der Arbeits- und Leistungsfähigkeit einbezogen hat. Auch schenkte Dr. med. H._______ den Auswirkungen der beim Beschwerdeführer vorliegenden langjährigen Chronifizierung und Arbeitsabstinenz zu wenig Beachtung. Das Gutachten von Dr. med. H._______ erweist sich zudem als aktenwidrig, wenn es zum einen entgegen den glaubhaften Ausführungen des Versicherten (B-act. 8) und der Experten des D._______ (act. 50, S. 18) davon ausgeht, bei der vom Beschwerdeführer zuletzt ausgeübten Tätigkeit habe es sich um eine leichte bis mittelschwere Tätigkeit und nicht um körperliche Schwerarbeit gehandelt, und zum andern auch zu einem nicht unwesentlichen Teil auf einem Eindruck der Simulation des Versicherten beruht, obwohl sich hiefür in früheren ärztlichen Stellungnahmen kein Hinweis findet und die D._______-Experten sogar explizit festhalten, im Rahmen der Begutachtung vom März 1998 seien keine Anzeichen einer Aggravation oder gar Simulation festgestellt worden (act. 50, S. 17).</w:t>
      </w:r>
    </w:p>
    <w:p>
      <w:r>
        <w:rPr>
          <w:b/>
        </w:rPr>
        <w:t>E. 3.4.3</w:t>
      </w:r>
    </w:p>
    <w:p>
      <w:r>
        <w:t>Hinsichtlich des Umstandes, dass sich Dr. med. J._______ als Facharzt für Psychiatrie bei seiner Beurteilung der Arbeits- und Leistungsfähigkeit derjenigen des Psychiaters und Neurologen Dr. med. H._______ angeschlossen hat, ist festzuhalten, dass dem Versicherten die IV-Rente ursprünglich in erster Linie aufgrund seiner gesundheitlichen Beeinträchtigungen im somatischen Bereich zugesprochen worden war. So diagnostizierte damals Dr. med. B._______ vom medizinischen Dienst der Vorinstanz - gestützt auf Unterlagen aus Deutschland (act. 10 bis 20, 22 bis 29) - eine Lumboischialgie links sowie einen Status nach einer Diskushernienoperation L5/S1 am 1. Februar 1995 (act. 30). Daran änderte sich auch im Rahmen der in den Jahren 1997/98 und 2002 erfolgten Rentenrevisionen nichts Wesentliches: Dr. med. C._______ vom medizinischen Dienst hielt am 15. Juli 1998 nach Vorliegen des D._______-Gutachtens vom 21. April 1998 (act. 50) dafür, dass sich die Situation stabilisiert und irreversibel zeige (act. 47). Der gleichen Ansicht war auch Dr. med. E._______, qualifizierte dieser doch die medizinischen Verhältnisse als vollkommen unverändert (act. 63). Auch mit Blick auf diese Gegebenheiten kann nicht auf die Beurteilung der Dres. med. J._______ und H._______ in ihrer Eigenschaft als Fachärzte für Psychiatrie und Neurologie abgestellt werden. Da Dr. med. L._______ in ihrer Stellungnahme vom 23. Juli 2008 (act. 101) insbesondere die Auffassung der Dres. med. J._______ und H._______ bestätigt hat, vermag auch deren Schlussfolgerung nicht zu überzeugen.</w:t>
      </w:r>
    </w:p>
    <w:p>
      <w:r>
        <w:rPr>
          <w:b/>
        </w:rPr>
        <w:t>E. 4</w:t>
      </w:r>
    </w:p>
    <w:p>
      <w:r>
        <w:t>Aufgrund der vorstehenden Erwägungen ist zusammenfassend festzustellen, dass im massgeblichen Zeitpunkt der angefochtenen Verfügung vom 8. September 2008 im Vergleich zur letzten, mit Mitteilung vom 7. Juni 2002 abgeschlossenen Rentenrevision keine erhebliche Besserung des Gesundheitszustandes des Beschwerdeführers - auch nicht in Form einer verbesserten Anpassung an die vorhandenen Leiden - und damit auch keine Verbesserung der Arbeits- und Erwerbsfähigkeit mit überwiegender Wahrscheinlichkeit erstellt ist. Unter diesen Umständen ist die Herabsetzung der seit 1. Januar 1996 laufenden ganzen IV-Rente auf eine halbe IV-Rente ab dem 1. November 2008 nicht zulässig. In Gutheissung der Beschwerde vom 16. Oktober 2008 ist demnach die angefochtene Verfügung vom 8. September 2008 aufzuheben und die Vorinstanz anzuweisen, dem Beschwerdeführer rückwirkend ab dem 1. November 2008 weiterhin eine ganze Rente der IV auszurichten.</w:t>
      </w:r>
    </w:p>
    <w:p>
      <w:r>
        <w:rPr>
          <w:b/>
        </w:rPr>
        <w:t>E. 5</w:t>
      </w:r>
    </w:p>
    <w:p>
      <w:r>
        <w:t>Zu befinden bleibt noch über die Verfahrenskosten und eine allfällige Parteientschädigung.</w:t>
      </w:r>
    </w:p>
    <w:p>
      <w:r>
        <w:rPr>
          <w:b/>
        </w:rPr>
        <w:t>E. 5.1</w:t>
      </w:r>
    </w:p>
    <w:p>
      <w:r>
        <w:t>Die Verfahrenskosten trägt gemäss Art. 63 Abs. 1 VwVG in der Regel die unterliegende Partei. Der unterliegenden Vorinstanz können allerdings keine Kosten auferlegt werden (Art. 63 Abs. 2 VwVG). Dem obsiegenden Beschwerdeführer ist der bereits geleistete Kostenvorschuss in der Höhe von Fr. 400.- zurückzuerstatten.</w:t>
      </w:r>
    </w:p>
    <w:p>
      <w:r>
        <w:rPr>
          <w:b/>
        </w:rPr>
        <w:t>E. 5.2</w:t>
      </w:r>
    </w:p>
    <w:p>
      <w:r>
        <w:t>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