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C-6546/2010 vom 13. November 2013</w:t>
      </w:r>
    </w:p>
    <w:p>
      <w:r>
        <w:t>Bundesverwaltungsgericht, 2013-11-13, DE</w:t>
      </w:r>
    </w:p>
    <w:p>
      <w:r>
        <w:rPr>
          <w:b/>
        </w:rPr>
        <w:t xml:space="preserve">Quelle: </w:t>
      </w:r>
      <w:r>
        <w:t>https://mcp.opencaselaw.ch/entscheid/bvger_C-6546_2010</w:t>
      </w:r>
    </w:p>
    <w:p>
      <w:r>
        <w:t>FR: TAF C-6546/2010 du 13 novembre 2013</w:t>
      </w:r>
    </w:p>
    <w:p>
      <w:r>
        <w:t>IT: TAF C-6546/2010 del 13 novembre 2013</w:t>
      </w:r>
    </w:p>
    <w:p>
      <w:pPr>
        <w:pStyle w:val="Heading2"/>
      </w:pPr>
      <w:r>
        <w:t>Regeste</w:t>
      </w:r>
    </w:p>
    <w:p>
      <w:r>
        <w:t>Rentenanspruch</w:t>
      </w:r>
    </w:p>
    <w:p>
      <w:pPr>
        <w:pStyle w:val="Heading2"/>
      </w:pPr>
      <w:r>
        <w:t>Erwägungen</w:t>
      </w:r>
    </w:p>
    <w:p>
      <w:r>
        <w:rPr>
          <w:b/>
        </w:rPr>
        <w:t>E. 1.1</w:t>
      </w:r>
    </w:p>
    <w:p>
      <w:r>
        <w:t>Zu beurteilen ist die Beschwerde vom 13. September 2010, mit welcher die Verfügung der Vorinstanz vom 9. August 2010 angefochten wird.</w:t>
      </w:r>
    </w:p>
    <w:p>
      <w:r>
        <w:rPr>
          <w:b/>
        </w:rPr>
        <w:t>E. 1.2</w:t>
      </w:r>
    </w:p>
    <w:p>
      <w:r>
        <w:t>Das Bundesverwaltungsgericht prüft von Amtes wegen und mit freier Kognition, ob die Prozessvoraussetzungen vorliegen und auf die Beschwerde einzutreten ist (BVGE 2007/6 E.1 mit Hinweisen).</w:t>
      </w:r>
    </w:p>
    <w:p>
      <w:r>
        <w:rPr>
          <w:b/>
        </w:rPr>
        <w:t>E. 1.3</w:t>
      </w:r>
    </w:p>
    <w:p>
      <w:r>
        <w:t>Gemäss Art. 31 VGG in Verbindung mit Art. 33 Bst. d VGG und Art. 69 Abs. 1 Bst. b IVG beurteilt das Bundesverwaltungsgericht Beschwerden von Personen im Ausland gegen Verfügungen der IVSTA. Eine Ausnahme im Sinne von Art. 32 VGG liegt nicht vor. Das Bundesverwaltungsgericht ist demnach für die Beurteilung der vorliegenden Beschwerde zuständig.</w:t>
      </w:r>
    </w:p>
    <w:p>
      <w:r>
        <w:rPr>
          <w:b/>
        </w:rPr>
        <w:t>E. 1.4</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Gemäss Art. 2 ATSG sind die Bestimmungen dieses Gesetzes auf die bundesgesetzlich geregelten Sozialversicherungen anwendbar, wenn und soweit die einzelnen Sozialversicherungsgesetze es vorsehen. Nach Art. 1 des Bundesgesetzes über die Invalidenversicherung vom 19. Juni 1959 (IVG, SR 831.20) sind die Bestimmungen des ATSG auf die Invalidenversicherung anwendbar (Art. 1a-26bis und 28-70 IVG), soweit das IVG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1.5</w:t>
      </w:r>
    </w:p>
    <w:p>
      <w:r>
        <w:t>Die Beschwerdeführerin hat am vorinstanzlichen Verfahren teilgenommen; sie ist durch die angefochtene Verfügung berührt und hat ein schutzwürdiges Interesse an deren Anfechtung bzw. Änderung. Sie ist daher zur Beschwerde legitimiert (vgl. Art. 48 Abs. 1 VwVG und Art. 59 ATSG).</w:t>
      </w:r>
    </w:p>
    <w:p>
      <w:r>
        <w:rPr>
          <w:b/>
        </w:rPr>
        <w:t>E. 1.6</w:t>
      </w:r>
    </w:p>
    <w:p>
      <w:r>
        <w:t>Nachdem die Beschwerde im Übrigen frist- und formgerecht eingereicht wurde (vgl. Art. 60 ATSG und Art. 52 Abs. 1 VwVG), ergibt sich zusammenfassend, dass sämtliche Prozessvoraussetzungen erfüllt sind, weshalb auf die Beschwerde einzutreten ist.</w:t>
      </w:r>
    </w:p>
    <w:p>
      <w:r>
        <w:rPr>
          <w:b/>
        </w:rPr>
        <w:t>E. 2.1</w:t>
      </w:r>
    </w:p>
    <w:p>
      <w:r>
        <w:t>Vorab ist zu prüfen, welche Rechtsnormen im vorliegenden Verfahren zur Anwendung gelangen.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Die Beschwerdeführerin ist Staatsangehörige eines Mitgliedstaates der Europäischen Gemeinschaft (EU),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in Verbindung mit Abschnitt A An-hang II des FZA): die Verordnung (EWG) Nr. 1408/71 des Rates vom 14. Juni 1971 (SR 0.831.109.268.1) zur Anwendung der Systeme der sozialen Sicherheit auf Arbeitnehmer und Selbständige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3 Abs. 1 der Verordnung (EWG) Nr. 1408/71 haben die unter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2.4</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nicht der Fall ist. Gemäss Art. 40 der Verordnung Nr. 574/72 (SR 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2.5</w:t>
      </w:r>
    </w:p>
    <w:p>
      <w:r>
        <w:t>Soweit das FZA bzw. die auf dieser Grundlage anwendbaren gemeinschaftsrechtlichen Rechtsakte keine abweichenden Bestimmungen vor-sehen, richtet sich die Ausgestaltung des Verfahrens - unter Vorbehalt der beiden Grundsätze der Gleichwertigkeit und der Effektivität - sowie die Prüfung der Anspruchsvoraussetzungen einer schweizerischen Invalidenrente grundsätzlich nach der innerstaatlichen Rechtsordnung (BGE 130 V 253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2.6</w:t>
      </w:r>
    </w:p>
    <w:p>
      <w:r>
        <w:t>Nach ständiger Rechtsprechung stellt das Bundesverwaltungsgericht bei der Beurteilung einer Streitsache in der Regel auf den bis zum Zeitpunkt des Erlasses der streitigen Verfügung (vorliegend: 9. August 2010) eingetretenen Sachverhalt ab (BGE 132 V 215 E. 3.1.1; BGE 129 V 1 E. 1.2 mit Hinweis). Tatsachen, die jenen Sachverhalt seither verändert haben, sollen grundsätzlich Gegenstand einer neuen Verwaltungsverfügung sein (BGE 130 V 138 E. 2.1, 121 V 362 E. 1b mit Hinweis).</w:t>
      </w:r>
    </w:p>
    <w:p>
      <w:r>
        <w:rPr>
          <w:b/>
        </w:rPr>
        <w:t>E. 2.6.1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w:t>
      </w:r>
    </w:p>
    <w:p>
      <w:r>
        <w:rPr>
          <w:b/>
        </w:rPr>
        <w:t>E. 2.6.2</w:t>
      </w:r>
    </w:p>
    <w:p>
      <w:r>
        <w:t>Im vorliegenden Verfahren finden demnach grundsätzlich jene Vorschriften Anwendung, die bei Eintritt des Versicherungsfalles, spätestens jedoch bei Erlass der Verfügung vom 9. August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Im Folgenden wird - ohne anderslautende Hinweise - jeweils auf diese Fassung Bezug genommen. Noch keine Anwendung findet vorliegend das am 1. Januar 2012 in Kraft getretene erste Massnahmepaket der 6. IV-Revision (IVG in der Fassung vom 18. März 2011 [AS 2011 5659]).</w:t>
      </w:r>
    </w:p>
    <w:p>
      <w:r>
        <w:rPr>
          <w:b/>
        </w:rPr>
        <w:t>E. 2.6.3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3.1</w:t>
      </w:r>
    </w:p>
    <w:p>
      <w:r>
        <w:t>Anfechtungsobjekt ist die Verfügung vom 9. August 2010 (IV-act. 145), mit welcher die Vorinstanz das Rentengesuch der Beschwerdeführerin vom 1. April 2009 abwies, da keine ausreichende durchschnittliche Arbeitsunfähigkeit während eines Jahres vorliege. Es stellt sich daher die Frage und ist nachfolgend zu prüfen, ob es zutrifft, dass die Voraussetzungen für die Zusprache einer Invalidenrente vorliegend nicht erfüllt sind.</w:t>
      </w:r>
    </w:p>
    <w:p>
      <w:r>
        <w:rPr>
          <w:b/>
        </w:rPr>
        <w:t>E. 3.2</w:t>
      </w:r>
    </w:p>
    <w:p>
      <w:r>
        <w:t>Anspruch auf eine ordentliche Rente haben Versicherte, die bei Eintritt der Invalidität während mindestens drei Jahren Beiträge geleistet haben (Art. 36 Abs. 1 IVG). Vorliegend hat die Beschwerdeführerin die Voraussetzung der Mindestbeitragsdauer unbestrittenermassen erfüllt (IV-act. 152).</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w:t>
      </w:r>
    </w:p>
    <w:p>
      <w:r>
        <w:rPr>
          <w:b/>
        </w:rPr>
        <w:t>E. 3.4</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3.7</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3.8</w:t>
      </w:r>
    </w:p>
    <w:p>
      <w:r>
        <w:t>Die IV-Stelle prüft die Begehren, nimmt die notwendigen Abklärungen von Amtes wegen vor und holt die erforderlichen Auskünfte ein (Art. 43 Abs. 1 ATSG, Art. 57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3.8.1</w:t>
      </w:r>
    </w:p>
    <w:p>
      <w:r>
        <w:t>Die Verwaltung und im Beschwerdefall das Gericht haben die medizinischen Unterlagen nach dem Grundsatz der freien Beweiswürdigung - wie alle anderen Beweismittel - frei, d.h. ohne Bindung an förmliche Beweisregeln, sowie umfassend und pflichtgemäss zu würdigen.</w:t>
      </w:r>
    </w:p>
    <w:p>
      <w:r>
        <w:rPr>
          <w:b/>
        </w:rPr>
        <w:t>E. 3.8.2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3.8.3</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w:t>
      </w:r>
    </w:p>
    <w:p>
      <w:r>
        <w:t>Vorliegend ist strittig und zu prüfen, ob die Vorinstanz das Gesuch der Beschwerdeführerin auf Leistungen der schweizerischen Invalidenversicherung zu Recht mit Verfügung vom 9. August 2010 abgelehnt hat.</w:t>
      </w:r>
    </w:p>
    <w:p>
      <w:r>
        <w:rPr>
          <w:b/>
        </w:rPr>
        <w:t>E. 4.1</w:t>
      </w:r>
    </w:p>
    <w:p>
      <w:r>
        <w:t>Vorab ist festzustellen, dass aus der Begründung der Vorinstanz zur angefochtenen Verfügung nicht klar abgeleitet werden kann, mangels welcher Voraussetzungen das Rentengesuch abgewiesen wurde. So erwägt die Vorinstanz einerseits, dass keine ausreichende durchschnittliche Arbeitsunfähigkeit während eines Jahres vorliege. Zudem wird jedoch auch ausgeführt, eine dem Gesundheitszustand angepasste gewinnbringende Tätigkeit sei trotz der Gesundheitsbeeinträchtigung noch immer in rentenausschliessender Weise zumutbar und es sei für die Bemessung des Invaliditätsgrades unerheblich, ob eine zumutbare Tätigkeit tatsächlich ausgeübt werde. Es findet sich in den Akten allerdings kein Einkommensvergleich bzw. keine Invaliditätsgradbemessung, welche diese Schlussfolgerungen gestützt hätte. Sofern die Vorinstanz jedoch davon ausgeht, dass die Beschwerdeführerin in ihrer angestammten Tätigkeit als Hebamme nicht erheblich eingeschränkt sei und mithin keine Invalidität von mindestens 40 % vorliege, womit entsprechend auch kein Rentenanspruch gegeben sei, würde sich die Berechnung des Invaliditätsgrades mittels Einkommensvergleich erübrigen. In diesem Fall würde sich angesichts einer erheblichen Restarbeitsfähigkeit rechtfertigen, den Invaliditätsgrad durch Übernahme der prozentualen Einschränkung der Arbeitsfähigkeit (Prozentvergleich) zu ermitteln (vgl. BGE 114 V 310 E. 3a mit Hinweisen; vgl. auch das Urteil des Bundesgerichts 9C_129/ 2008 vom 7. August 2008 E. 3.3.1; Urteil des Bundesverwaltungsgerichts C-57/2008 vom 3. Dezember 2009 E. 6). Für eine schlüssige Feststellung diesbezüglich ist es allerdings grundlegend, die Arbeitsfähigkeit in der angestammten Tätigkeit nachfolgend umfassend abzuklären.</w:t>
      </w:r>
    </w:p>
    <w:p>
      <w:r>
        <w:rPr>
          <w:b/>
        </w:rPr>
        <w:t>E. 4.2</w:t>
      </w:r>
    </w:p>
    <w:p>
      <w:r>
        <w:t>Aus den vorliegenden Akten der Vorinstanz ergeht, dass die Stellungnahmen ihres ärztlichen Dienstes vom 17. März 2010, 14. Juli 2010 und 19. Januar 2011 (IV-act. 127, 144 und 155) in massgeblicher Weise Grundlage der angefochtenen Verfügung bildeten. Aus ihnen ergibt sich eine Einschätzung der Arbeitsunfähigkeit der Beschwerdeführerin in der angestammten Tätigkeit als Hebamme von 30 % (16. Mai 2005 bis 31. Oktober 2005, 2. November 2005 bis 3. August 2010 sowie ab dem 26. August 2010) bzw. für zeitliche Abschnitte von 100 % (16. März 2005 bis 16. Mai 2005, 31. Oktober 2005 bis 2. November 2005 sowie 4. August 2010 bis 25. August 2010; vgl. Sachverhalt E. und H.a). Würde dieser Einschätzung gefolgt, wäre auch dann kein Anspruch auf eine Invalidenrente gegeben, wenn die Voraussetzung der durchschnittlichen Arbeitsunfähigkeit während eines Jahres erfüllt wäre, da bei dessen Beendigung keine Invalidität von mindestens 40 % vorläge (vgl. Art. 28 Abs. 1 IVG i.V.m. Art. 6 und 8 ATSG; E. 3.5 hiervon). Ferner gilt es zu beachten, dass ein Rentenanspruch - nachdem die IV-Anmeldung vom 1. April 2009 datiert - frühestens am 1. Oktober 2009 hätte entstehen können (Art. 29 Abs. 1 IVG), wobei gemäss den RAD-Stellungnahmen auch in diesem Zeitpunkt noch eine Arbeitsunfähigkeit von lediglich 30 % in der angestammten Tätigkeit bestand.</w:t>
      </w:r>
    </w:p>
    <w:p>
      <w:r>
        <w:rPr>
          <w:b/>
        </w:rPr>
        <w:t>E. 4.3</w:t>
      </w:r>
    </w:p>
    <w:p>
      <w:r>
        <w:t>Die Beschwerdeführerin war nebst einer kurzen Beschäftigung beim Krankenhaus J._______ in Österreich vom 8. Januar 2009 bis zum 15. Januar 2009 zuletzt mit einem Pensum von 100 % im Spital A._______ in der Schweiz tätig. Ihre Position wird im Arbeitgeberfragebogen (IV-act. 24) als Leiterin der Station "Mutter und Kind" bezeichnet, wobei ihr monatliches Einkommen Fr. 6'900.- betragen hat. Während die Führungsaufgaben 34-66 % der Tätigkeit ausmachten, bezog sich das übrige Pensum auf Aufgaben im Pflegebereich. Wie sich aus den Akten der Versicherungsgesellschaft G._______ ergibt, beschrieb die Beschwerdeführerin ihre Tätigkeit selber dahingehend, dass sie primär als Stationsleiterin, sekundär aber auch im Gebärsaal gearbeitet habe (UV-act. 121). Gemäss der Berufsdefinition der Hebamme obliegt ihr die Unterstützung, Betreuung und Beratung der Frauen während der Schwangerschaft, Geburt, Wochenbett und Stillzeit. Sie leitet eigenverantwortlich die Geburt und betreut das Neugeborene und den Säugling. Praktizieren kann sie in verschiedenen Bereichen, einschliesslich Hausgeburtshilfe und Basisgesundheitsversorgung, in öffentlichen und privaten Spitälern, Geburtshäusern, Hebammenpraxis und Institutionen im Gesundheitswesen (Berufsdefinition der Hebamme, publiziert auf der Website des Schweizerischen Hebammenverbandes &lt;http://www.hebamme.ch &gt; Hebamme werden &gt; Berufsprofil, besucht am 17. Oktober 2013). Es stellt sich daher die Frage und ist zu prüfen, in welchem Grad die Leistungsfähigkeit der Beschwerdeführerin in dieser Tätigkeit als Hebamme in der Funktion als Stationsleiterin mit Führungs- und Pflegeaufgaben durch die Gesundheitsbeeinträchtigungen eingeschränkt ist.</w:t>
      </w:r>
    </w:p>
    <w:p>
      <w:r>
        <w:rPr>
          <w:b/>
        </w:rPr>
        <w:t>E. 4.4</w:t>
      </w:r>
    </w:p>
    <w:p>
      <w:r>
        <w:t>Der Beurteilung des von der Versicherungsgesellschaft G._______ veranlassten polydisziplinären Gutachten der MEDAS Ostschweiz vom 29. August 2008 (IV-act. 7) zufolge, waren orthopädisch keine Einschränkungen verifizierbar, sondern die Befunde bezogen sich lediglich auf eine Schmerzsymptomatik. Neurologisch lasse sich die beklagte Sensibilitätsstörung an der proximalen lateralen Fusswand rechts keinem bekannten Dermatom zuordnen und die elektrophysiologischen Untersuchungen seien unauffällig, womit der beklagte Fersenschmerz rechts aus rein neurologischer Sicht nicht erklärbar sei. Die beiden Kniegelenksdistorsionen links und die Schulterkontusion links hätten zu keinerlei neurologischen Symptomen geführt und die entsprechenden Untersuchungsbefunde seien aktuell unauffällig (IV-act. 7 - 29/35). Weiter könne kein psychopathologischer Befund erhoben werden. Im Beruf als Hebamme liege keine invaliditätsbedingte dauernde berufliche Einschränkung, abgesehen von der Notwendigkeit der Möglichkeit des gelegentlichen Absitzens, vor. Zumutbar seien auch andere mittelschwere Tätigkeiten, sofern es sich nicht um dauernd stehende Tätigkeiten handle (vgl. Sachverhalt C.a).</w:t>
      </w:r>
    </w:p>
    <w:p>
      <w:r>
        <w:rPr>
          <w:b/>
        </w:rPr>
        <w:t>E. 4.5</w:t>
      </w:r>
    </w:p>
    <w:p>
      <w:r>
        <w:t>In einem weiteren ärztlichen Gesamtgutachten (IV-act. 63) von Dr. med. K._______ (Facharzt für Unfallchirurgie) vom 19. Mai 2009, welches von der Pensionsversicherungsanstalt der Landesstelle F._______ in Auftrag gegeben wurde (vgl. Sachverhalt D.), werden als Hauptdiagnosen eine rezidivierende Lumbalgie, ein Impingement Syndrom der linken Schulter sowie ein Zustand nach Teilmenisektomie medial des linken Knies genannt. Dr. med. K._______ erachtete leichte, mittelschwere und gelegentlich schwere Arbeiten, welche abwechselnd im Gehen, Stehen und Sitzen durchgeführt werden, während der üblichen Arbeitszeit als zumutbar. Nicht mehr zumutbar seien der Beschwerdeführerin indessen mehr als halbzeitige Zwangshaltungen der Wirbelsäule.</w:t>
      </w:r>
    </w:p>
    <w:p>
      <w:r>
        <w:rPr>
          <w:b/>
        </w:rPr>
        <w:t>E. 4.6</w:t>
      </w:r>
    </w:p>
    <w:p>
      <w:r>
        <w:t>In den Akten befindet sich zudem ein orthopädisches Gutachten, welches von Dr. med. L._______ (Facharzt für Orthopädie und orthopädische Chirurgie) erstellt und vom Landesgericht F._______ in Auftrag gegeben wurde (Gutachten vom 7. Oktober 2009, IV-act. 134). Dr. med. L._______ kam zum Ergebnis, dass körperlich leichte und halbzeitig mittelschwere Arbeiten im Gehen, Stehen und Sitzen während acht Stunden zumutbar seien, wobei jedoch die Hälfte der Arbeitszeit im Sitzen zu erfolgen habe. Arbeiten, welche eine länger dauernde Zwangshaltung der Lendenwirbelsäule bedingen würden (z.B. Arbeiten in dauernd vornüber geneigter und überstreckter Haltung oder mit regelmässigem Bücken), seien zu vermeiden. Nach einer Reduktion des Körpergewichtes werde die Versicherte auch in der Lage sein, wieder vollzeitig mittelschwere Arbeiten zu verrichten.</w:t>
      </w:r>
    </w:p>
    <w:p>
      <w:r>
        <w:rPr>
          <w:b/>
        </w:rPr>
        <w:t>E. 4.7</w:t>
      </w:r>
    </w:p>
    <w:p>
      <w:r>
        <w:t>Das Landesgericht F._______ liess noch ein weiteres arbeitspsychologisches und berufskundliches Sachverständigengutachten von Mag. Dr. M._______ (Klinischer Psychologe, Gesundheitspsychologe und Psychotherapeut) erstellen (Gutachten vom 1. März 2010, IV-act. 138). Aufgrund der Begutachtung kam Mag. Dr. M._______ zum Ergebnis, dass der Versicherten die angestammte Tätigkeit als Hebamme nur noch in leitender oder beratender Funktion zumutbar sei. In Österreich sei dafür jedoch kein ausreichender Arbeitsmarkt mit 100 oder mehr Stellen vorhanden und es werde immer auch die Arbeit am Bett und bei Geburten verlangt. Nur beratend könne eine Hebamme lediglich in freier Praxis tätig sein, werde aber auf diese Weise nichts verdienen. Mag. Dr. M._______ nahm hierzu Internetabklärungen zum Berufsbild der Hebamme vor und informierte sich telefonisch beim Österreichischen Hebammen-Forum.</w:t>
      </w:r>
    </w:p>
    <w:p>
      <w:r>
        <w:rPr>
          <w:b/>
        </w:rPr>
        <w:t>E. 4.7.1</w:t>
      </w:r>
    </w:p>
    <w:p>
      <w:r>
        <w:t>Bei der Würdigung dieses Gutachtens ist indessen zu berücksichtigen, dass die Fachgebiete des Gutachters im Bereich der Psychologie anzuordnen sind und die vorliegend im Vordergrund stehenden orthopädischen Beschwerden daher aus arbeitspsychologischer Sicht beurteilt wurden. Dementsprechend bezieht sich das Gutachten auf die lokale Situation des (österreichischen) Arbeitsmarktes. Die Schlussfolgerung, es seien nicht ausreichend Stellen für Hebammen in leitender und beratender Funktion vorhanden, weshalb es der Beschwerdeführerin nicht möglich sei, die gesetzliche Lohnhälfte zu erzielen, ist berufskundlicher Art und kann daher nicht ohne Weiteres zur Beurteilung von Leistungsansprüchen gegenüber der schweizerischen Invalidenversicherung herangezogen werden. Da im Übrigen der ausgeglichene Arbeitsmarkt nach Art. 7 Abs. 1 ATSG massgebend ist, kommt den medizinischen Gutachten der MEDAS sowie von Dr. med. K._______ und Dr. med. L._______ im Rahmen der Prüfung des Leistungsanspruchs mehr Gewicht zu.</w:t>
      </w:r>
    </w:p>
    <w:p>
      <w:r>
        <w:rPr>
          <w:b/>
        </w:rPr>
        <w:t>E. 4.8</w:t>
      </w:r>
    </w:p>
    <w:p>
      <w:r>
        <w:t>Nachdem die genannten Gutachten sämtliche Beweiskriterien erfüllen, gelten sie als vollumfänglich beweiskräftig (vgl. BGE 125 V 351 E. 3a; E. 3.8.2 hiervon). Aus den gutachterlichen Beurteilungen ergibt sich, dass die Beschwerdeführerin in ihrer Leistungsfähigkeit insoweit eingeschränkt ist, als ihr Arbeiten, welche eine länger dauernde Zwangshaltung der Lendenwirbelsäule (mehr als halbzeitig) bedingen, nicht mehr zumutbar sind und es zudem gewährleistet sein muss, dass sie gelegentlich sitzen kann. Da die Beschwerdeführerin als Stationsleiterin überwiegend Führungsaufgaben zu erfüllen hatte und die Tätigkeiten in der Pflege und im Gebärsaal, welche als körperlich anspruchsvoller einzustufen sind und sich mithin belastender bezüglich der bestehenden gesundheitlichen Beeinträchtigungen - insbesondere der Lendenwirbelsäule - auswirkten, nach ihren eigenen und den Angaben im Arbeitgeberfragebogen des Spitals A._______ (IV-act. 24) deutlich geringeren Anteils waren (vgl. E. 4.3), scheint es nicht plausibel, dass ihr die bisherige Tätigkeit gänzlich unzumutbar sein soll. Dies vor allem auch deshalb, da die Beschwerdeführerin Arbeiten in vornüber geneigter und überstreckter Haltung oder mit Bücken zwar nicht länger dauernd ausführen kann, ihr diese an sich jedoch noch zumutbar sind. Des Weiteren wird im Urteil des Verwaltungsgerichts des Kantons I._______ vom 17. Mai 2011 (UV-act. 226) Bezug genommen auf ein orthopädisches Gutachten von Dr. med. P._______ (Orthopädie Q._______ CH) vom 24. April 2007. Der Gutachter kam zum Ergebnis, die Arbeitsfähigkeit als Hebamme liege derzeit bei 50 % und steigere sich monatlich. Aufgrund der gutachterlichen Beurteilungen ist gesamthaft daher nicht davon auszugehen, dass die Arbeitsfähigkeit im Zeitpunkt der IV-Anmeldung bzw. nach den darauffolgenden 6 Monaten noch erheblich eingeschränkt war, weshalb die Beurteilung des ärztlichen Dienstes der Vorinstanz einer Einschränkung der Arbeitsfähigkeit in der angestammten Tätigkeit um 30 % als plausibel und nachvollziehbar bezeichnet werden kann.</w:t>
      </w:r>
    </w:p>
    <w:p>
      <w:r>
        <w:rPr>
          <w:b/>
        </w:rPr>
        <w:t>E. 4.8.1</w:t>
      </w:r>
    </w:p>
    <w:p>
      <w:r>
        <w:t>Ferner ist zu beachten, dass die Beschwerdeführerin im Rahmen der Schadenminderungspflicht angehalten ist, alles ihr Zumutbare zu unternehmen, um die Dauer und das Ausmass der Arbeitsunfähigkeit zu verringern und den Eintritt einer Invalidität zu verhindern (Art. 7 IVG), was gleichermassen in Bezug auf eine Reduktion des Körpergewichtes gilt, wodurch sie gemäss der Beurteilung von Dr. med. L._______ auch mittelschwere Arbeiten wieder vollzeitig verrichten könnte.</w:t>
      </w:r>
    </w:p>
    <w:p>
      <w:r>
        <w:rPr>
          <w:b/>
        </w:rPr>
        <w:t>E. 5</w:t>
      </w:r>
    </w:p>
    <w:p>
      <w:r>
        <w:t>Zusammenfassend ist festzuhalten, dass vorliegend die Arbeitsfähigkeit in der angestammten Tätigkeit nicht in rentenrelevantem Grad eingeschränkt ist. Die Verfügung der Vorinstanz ist demzufolge im Ergebnis der Abweisung zu bestätigen und die Beschwerde abzuweisen.</w:t>
      </w:r>
    </w:p>
    <w:p>
      <w:r>
        <w:rPr>
          <w:b/>
        </w:rPr>
        <w:t>E. 6.1</w:t>
      </w:r>
    </w:p>
    <w:p>
      <w:r>
        <w:t>Zu befinden bleibt noch über die Verfahrenskosten und eine allfällige Parteientschädigung.</w:t>
      </w:r>
    </w:p>
    <w:p>
      <w:r>
        <w:rPr>
          <w:b/>
        </w:rPr>
        <w:t>E. 6.2</w:t>
      </w:r>
    </w:p>
    <w:p>
      <w:r>
        <w:t>Gemäss Art. 63 Abs. 1 VwVG sind die Verfahrenskosten der unterliegenden Partei aufzuerlegen. Entsprechend dem Ausgang des Verfahrens hat die Beschwerdeführerin die Verfahrenskosten zu tragen. Diese werden auf Fr. 400.- festgesetzt und sind mit dem geleisteten Kostenvorschuss in gleicher Höhe zu verrechnen.</w:t>
      </w:r>
    </w:p>
    <w:p>
      <w:r>
        <w:rPr>
          <w:b/>
        </w:rPr>
        <w:t>E. 6.3</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anwaltlich vertretenen Beschwerdeführerin ist dem Verfahrensausgang entsprechend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