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C-6533/2009 vom 23. September 2011</w:t>
      </w:r>
    </w:p>
    <w:p>
      <w:r>
        <w:t>Bundesverwaltungsgericht, 2011-09-23, DE</w:t>
      </w:r>
    </w:p>
    <w:p>
      <w:r>
        <w:rPr>
          <w:b/>
        </w:rPr>
        <w:t xml:space="preserve">Quelle: </w:t>
      </w:r>
      <w:r>
        <w:t>https://mcp.opencaselaw.ch/entscheid/bvger_C-6533_2009</w:t>
      </w:r>
    </w:p>
    <w:p>
      <w:r>
        <w:t>FR: TAF C-6533/2009 du 23 septembre 2011</w:t>
      </w:r>
    </w:p>
    <w:p>
      <w:r>
        <w:t>IT: TAF C-6533/2009 del 23 settembre 2011</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Die Beschwerde wurde frist- und knapp formgerecht eingereicht (Art. 60 ATSG und 52 VwVG). Da auch der Kostenvorschuss rechtzeitig geleistet wurde, ist auf die Beschwerde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kosovarischer Staatsangehöriger und dort ansässig. Somit ist zwischenstaatlich zu klären, welches Recht anwend­bar ist. Nach dem Zerfall der Föderativen Volksrepublik Jugoslawien blieben zunächst die Bestimmungen des Abkommens zwischen der Schweizeri­schen Eidgenossenschaft und der Föderativen Volksrepublik Jugoslawien über Sozialversicherung vom 8. Juni 1962 (SR 0.831.109.818.1; im Folgenden: Abkommen) für alle Staatsangehörigen des ehemaligen Jugosla­wiens anwendbar (vgl. BGE 126 V 198 E. 2b, BGE 122 V 381 E. 1 mit Hinweisen). Zwischenzeitlich sind die mit Kroatien, Slowenien und Mazedonien neu abgeschlossenen Abkommen über Soziale Sicherheit in Kraft getreten; ein mit Serbien vereinbartes Abkommen ist noch nicht ratifiziert. Mit dem Kosovo wird das Abkommen seit dem 1. April 2010 nicht mehr weitergeführt. Für den Beschwerdeführer als Bürger des Kosovos findet demnach das Abkommen jedenfalls insoweit Anwendung, als Sachverhalte zu beurteilen sind, die sich vor dem 1. April 2010 ereignet haben (vgl. aber Urteil BVGer C-4828/2010 vom 7. März 2011 E. 5.4). Nach Art. 2 des Abkommens stehen die Staatsangehörigen der Vertragsstaaten in ihren Rechten und Pflichten aus den in Art. 1 genannten Rechtsvorschriften, zu welchen die schweizerische Bundesgesetzgebung über die IV gehört, einander gleich, soweit nichts anderes bestimmt ist. Vorliegend kommen keine abweichenden staatsvertraglichen Bestimmun­gen zur Anwendung. Die Frage ob, und gegebenenfalls ab wann Anspruch auf Leistungen der Invalidenversicherung besteht, bestimmt sich daher aufgrund der schweizerischen Rechtsvorschriften (vgl. auch BGE 130 V 253 E. 2.4; AHI-Praxis 1996 S. 177 E. 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w:t>
      </w:r>
    </w:p>
    <w:p>
      <w:r>
        <w:t>Im vorliegenden Verfahren ist streitig und vom Bundesverwaltungsgericht zu prüfen, ob die IV-Stelle den Rentenantrag des Beschwerdeführers zu Recht abgewiesen hat. Zunächst sind jedoch die zur Beurteilung der Streitsache massgebenden gesetzlichen Grundlagen und die von der Rechtsprechung entwickelten Grundsätze darzulegen.</w:t>
      </w:r>
    </w:p>
    <w:p>
      <w:r>
        <w:rPr>
          <w:b/>
        </w:rPr>
        <w:t>E. 4.1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allfällige Versicherungsfall allerdings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Intertemporalrecht]).Im vorliegenden Verfahren finden demnach grundsätzlich jene Vorschrif­ten Anwendung, die bei Eintritt des (allfälligen) Versicherungsfalles, spätestens jedoch bei Erlass der Verfügung vom 15. September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4.2</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Da der Beschwerdeführer sich am 5. Juni 2007 bei der Invalidenversicherung angemeldet hat, gilt bezüglich der Anspruchsvoraussetzungen das alte Recht (siehe oben hievor). Der Beschwerdeführer hat während drei Jahren und fünf Monaten Beiträge an die schweizerische Alters-, Hinterlassenen- und Invalidenversicherung entrichtet (act. IV/5). Damit erfüllt er die gesetzliche Mindestbeitragsdauer. Zu prüfen bleibt nachfolgend, ob und wenn ja, in welchem Grad er im Sinne des Gesetzes in rentenbegründendem Ausmass invalid geworden ist.</w:t>
      </w:r>
    </w:p>
    <w:p>
      <w:r>
        <w:rPr>
          <w:b/>
        </w:rPr>
        <w:t>E. 4.3</w:t>
      </w:r>
    </w:p>
    <w:p>
      <w:r>
        <w:t>Meldet sich eine versicherte Person - wie vorliegend - mehr als zwölf Monate nach Entstehen es Anspruchs an, werden Leistungen lediglich für die zwölf der Anmeldung vorangehenden Monate ausgerichtet (Art. 48 Abs. 2 aIVG).</w:t>
      </w:r>
    </w:p>
    <w:p>
      <w:r>
        <w:rPr>
          <w:b/>
        </w:rPr>
        <w:t>E. 4.4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4.6</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 Viertelsrenten werden allerdings gemäss Art. 29 Abs. 4 IVG (bzw. Art. 28 Abs. 1ter aIVG; Fassung gemäss 2. IVG-Revision vom 9. Oktober 1996, in Kraft vom 1. Januar 1988 - 31. Dezember 2007) nur an Versicherte ausbezahlt, die ihren gewöhnlichen Aufenthalt im Sinne von Art. 13 ATSG in der Schweiz haben (vgl. auch Art. 8 Bst. e des schweizerisch-jugos­lawischen Sozialversicherungsabkommens). Nach der Rechtsprechung des Eidgenössischen Versicherungsgerichts (heute: Bundesgericht) stellt Art. 28 Abs. 1ter aIVG nicht eine blosse Auszahlungsvorschrift, sondern eine besondere Anspruchsvoraussetzung dar (BGE 121 V 264 E. 6c).</w:t>
      </w:r>
    </w:p>
    <w:p>
      <w:r>
        <w:rPr>
          <w:b/>
        </w:rPr>
        <w:t>E. 4.7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w:t>
      </w:r>
    </w:p>
    <w:p>
      <w:r>
        <w:rPr>
          <w:b/>
        </w:rPr>
        <w:t>E. 4.8</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4.9</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In den interdisziplinär zusammengesetzten RAD sind insbesondere die Fachdisziplinen Innere oder Allgemeine Medizin, Orthopädie, Rheumatologie, Pädiatrie und Psychiatrie vertreten (Art. 48 IVV).</w:t>
      </w:r>
    </w:p>
    <w:p>
      <w:r>
        <w:rPr>
          <w:b/>
        </w:rPr>
        <w:t>E. 5</w:t>
      </w:r>
    </w:p>
    <w:p>
      <w:r>
        <w:t>Der Beschwerdeführer machte in seiner Anmeldung geltend, aus gesundheitlichen Gründen könne er nicht mehr arbeiten (act. IV/1). Beschwerdeweise führte er sinngemäss aus, die Angelegenheit sei ungerecht beurteilt und ungenügend bearbeitet worden (act. 1). Er ist der Aufforderung des Instruktionsrichters, seine Beschwerde ausführlicher zu begründen, nicht nachgekommen. Die Angelegenheit ist daher aufgrund der Akten zu entscheiden.</w:t>
      </w:r>
    </w:p>
    <w:p>
      <w:r>
        <w:rPr>
          <w:b/>
        </w:rPr>
        <w:t>E. 5.1</w:t>
      </w:r>
    </w:p>
    <w:p>
      <w:r>
        <w:t>In den Akten finden sich folgende vom Beschwerdeführer eingereichten medizinischen Beurteilungen und Diagnosestellungen: - Austrittsbericht des Spitals von V.________ vom 29. August 2001, Neurologie (IV/61): Intracerebral-ventriculäres Ereignis (ICV), laterale Hemiparese links [Halbseitenlähmung]. - Bestätigung von Dr. C.________, Generalist, vom 8. Februar 2005 (IV/26): Schwindel. - Kurzbericht von Dr. D.________, vom 15. Mai 2005 (IV/39): Kopfschmerz, Schwindel. - EKG des Notfalldienstes V.________ vom 15. Mai 2005 (IV/56). - Kurzbericht von Dr. E.________ vom 16. Mai 2005 (IV/40): Schwindel. - Laborbericht des Notfallarztes Dr. F.________ vom 16. Mai 2005 (IV/57). - Bestätigungen von Dr. C.________, vom 9. September 2005 und 16. Juli 2006 (IV/22, 27): Bluthochdruck. - Bestätigung von Dr. C.________, vom 19. Februar 2007 und 15. November 2007 (IV/46, 55): Diskushernie. - Bestätigungen von Dr. C.________, vom 11. März 2007 und 12. Juli 2007 (IV/44, 53): bilaterale Lumboischialgie. - Kurzbericht von Dr. G.________, Neurochirurg, vom 30. Juni 2007 (IV/17): Cervikale Myelopathie. - Röntgenbericht von Dr. H.________, Radiologe, vom 6. Juli 2007 (IV/62): Lumboischialgie lat. - Neurochirurgischer Kurzbericht (Name des Spezialisten unleserlich), vom 17. Juli 2007 (IV/18): Schwindel, zervikale Spondylose, Status post L1, L2, L3, Parese (Diagnosen nur unvollständig lesbar). - Bestätigung von Dr. C.________ vom 3. Oktober 2007 (IV/25): Kopfschmerz. - Bericht von Dr. C.________, Generalist, vom 7. November 2007 (IV/63): Behandlung wegen psychischer Probleme seit 1999, neurologischer Probleme und somatischer Beschwerden. Diagnosen: PTSD, Depression, Kopfschmerzen, Wahrnehmungskrisen (Bewusstseinsverlust), zervikale Myelopathie, Bluthochdruck. - Bestätigung von Dr. I.________, Neuropsychiater, vom 20. Dezember 2007 (IV/64): Diagnosen: Depression, PTSD, Wahrnehmungskrisen, Kopfschmerzen, zervikale Myelopathie sowie zusätzlich Angina pectoris. Der Patient werde vom Hausarzt, vom Neurochirurgen und vom Internisten koordiniert behandelt und sei in psychotherapeutischer Be­handlung. Der Patient sei nicht in der Lage, eine Arbeitstätigkeit auszuüben und seine Arbeitsfähigkeit sei auf die persönliche Pflege beschränkt, und auch diese nur teilweise. - Bestätigung von Dr. C.________ vom 26. Dezember 2007 (IV/49): Kopfschmerzen. - Laborbericht vom 13. November 2008 (IV/60). - Arztbericht von Dr. H.________, Radiologe, vom 13. November 2008 (IV/65): Lunge und Herz ohne Befund. Skelett: Brustwirbel mit marginalen Osteophyten, was charakteristisch sei für eine deformierende Spondylitis ankylosans [Verdacht auf M. Bechterew]. - Bestätigung von Dr. J.________, Ophtalmologe, vom 15. November 2008 (IV/47): Presbyopia [Alterssichtigkeit]. - Bestätigung von Dr. K.________ vom 15. November 2008 (IV/50): zervikale Spondylose, Tinnitus. - Röntgenbericht der Wirbelsäule von Dres. L.________, M.________, Universitätsklinik für Radiologie und Onkologie, U.________, vom 23. November 2008 (IV/67 = 75): Degenerative Veränderungen L4/L5 mit Stenose im Lumbalkanal, Diskalprolaps, mit linksseitiger Diskushernie, keine vertebralen/paravertebralen Läsionen. - Radiologiebericht vom 28. November 2008 (IV/76): Hinweise auf Spondylodiskarthrose in den Bereichen C5-C7. - Kurzbericht von Dr. G.________, Neurochirurg, vom 29. November 2008 (IV/72): Ausstrahlungen ins linke Bein (Lasègue positiv, muskuläre Defizite), Protrusion/Stenose L4/L5, Diskektomie angezeigt. - Kurzbericht von Dr. N.________, Herzchirurg, vom 29. November 2008 (IV/77): Arteriosklerose mit bescheidenen Läsionen, ACI (Arteria Carotis Interna [grösserer Ast der Halsschlagader]) bilateral. - Kurzberichte von Dr. C.________ vom 18. Januar 2009 und vom 3. Februar 2009 (IV/78 f.): Diskushernie, Spondylodiskarthrose (degenerative Veränderung L5/S1). - Kurzberichte Dr. O.________, Neurochirurg, der Poliklinik O.________ in U.________, vom 1. und 7. April 2009 (IV/71, 72a): Diskushernie L4/L5, Lumboischialgie ohne sympt., zervikale Kopfschmerzen und Schwindel. - Rezepte von Dr. C.________ von 2002-2007 (IV/28-38, 43, 48). - undatierte Bestätigung der Universitätsklinik in U.________, Neuro­chirurgie (IV/41 f.): Schwindel. - Röntgenbilder vom 17. Mai 2005, 7. Juni 2007, 13., 23. und 28. November 2008 (IV/58, 59, 66, 68-70). - Diverse nicht ausgefüllte oder unleserliche Arztberichte (act. IV/19-21, 23, 24, 45, 51, 52, 53, 73-74, 80).</w:t>
      </w:r>
    </w:p>
    <w:p>
      <w:r>
        <w:rPr>
          <w:b/>
        </w:rPr>
        <w:t>E. 5.2</w:t>
      </w:r>
    </w:p>
    <w:p>
      <w:r>
        <w:t>In ihren Stellungnahmen vom 10. Juli 2009 und 22. April 2010 (act. IV/82, 86) stellt Dr. med. P.________ vom RAD W.________ keine Hauptdiagnose mit Auswirkung auf die Arbeitsfähigkeit und als Nebendiagnosen mit Auswirkungen auf die Arbeitsfähigkeit eine Diskushernie L4/L5, ein enger Lumbalkanal L4/L5, eine linksseitige Lumboischialgie und ein Zervikalsyndrom fest. Als Diagnosen ohne Auswirkungen auf die Arbeitsfähigkeit nennt sie einen Status post ICV, Bluthochdruck, PTSD und Depression. Es handle sich hier um einen 52-jährigen Landwirt, bei welchem eine Polymorphie von Symptomen dargelegt werde. Es sei keine Hospitalisierung dokumentiert und die genannten Beeinträchtigungen brächten keine langdauernde Arbeitsunfähigkeit mit sich. Im Dossier sei weder ein psychiatrischer noch ein neurologischer Bericht, die Depression sei nicht als schwer bezeichnet und die fehlende Hospitalisation schliesse eine schwerwiegende Depression auch aus. Gemäss dem Arztbericht vom 7. April 2009 werde über eine Diskushernie L4/5 und eine Lumboischialgie links berichtet. Die erwähnte Behandlung sei wahrscheinlich chirurgisch. Das Zervikalsyndrom werde konservativ behandelt. Sie folgert daraus, dass keine dauerhafte Einschränkung der Arbeitsfähigkeit bestehe. Am 22. April 2010 hielt sie im Rahmen des Beschwerdeverfahrens zu Handen der IVSTA ergänzend fest, es seien keine neuen Akten eingereicht worden. Die psychischen Probleme hätten keinen invalidisierenden Charakter, insbesondere weil keine Hospitalisierung stattgefunden habe. Bezüglich der osteoartikulären Problematik gehe es um eine degenerative Beeinträchtigung der Lenden- und Halswirbelsäule ohne neurologische Defizite, da die Behandlung konservativ erfolge. Eine Diskushernie L4/5 sei zwar erwähnt. Indes sei einzig diese Diagnose nicht genügend, um eine langdauernde Arbeitsunfähigkeit zu begründen. An ihrer früheren Beurteilung ändere sich nichts (act. IV/86).</w:t>
      </w:r>
    </w:p>
    <w:p>
      <w:r>
        <w:rPr>
          <w:b/>
        </w:rPr>
        <w:t>E. 5.3</w:t>
      </w:r>
    </w:p>
    <w:p>
      <w:r>
        <w:t>Nach der Rechtsprechung kann auf Stellungnahmen der RAD abgestellt werden, wenn sie den allgemeinen beweisrechtlichen Anforderungen an einen ärztlichen Bericht genügen.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RAD-Berichte im Beschwerdefall gerichtlich überprüfbar (zum Ganzen: Urteile des Bundesgerichts 9C_323/2009 vom 14. Juli 2009 [publiziert in SVR 2009 IV Nr. 56] E. 4.3.1 mit Hinweisen, 9C_1059/2009 vom 4. August 2010 E. 1.2). Geht es im Wesentlichen um die Beurteilung eines feststehenden medizinischen Sachverhalts, kann der RAD auf die Vornahme eigener Untersuchungen (vgl. Art. 49 Abs. 2 IVV) verzichten (soeben zitiertes Urteil 9C_323/2009 E. 4.3.1).</w:t>
      </w:r>
    </w:p>
    <w:p>
      <w:r>
        <w:rPr>
          <w:b/>
        </w:rPr>
        <w:t>E. 5.4.1</w:t>
      </w:r>
    </w:p>
    <w:p>
      <w:r>
        <w:t>Vorab ist festzuhalten, dass vorliegend - wie auch die RAD-Ärztin feststellt - umfangreiche Einschränkungen in orthopädisch-rheumatologi­scher und neurologischer sowie in psychischer Hinsicht geltend gemacht werden, dazu kommen kardiologische Probleme. Die beurteilende Ärztin verfügt indessen nicht über einen entsprechenden Facharzttitel. Demnach ergibt sich, dass die Beurteilung der Angelegenheit einzig durch Dr. P.________ nicht den bundesgerichtlichen Anforderungen an eine genügende Qualifikation beurteilender Ärzte entspricht. Da sich indessen - wie nachfolgend dargelegt wird - die Abklärung des Sachverhalts als solcher als ungenügend erweist, ist auf den Mangel der ungenügenden Qualifikation nicht im Detail einzugehen.</w:t>
      </w:r>
    </w:p>
    <w:p>
      <w:r>
        <w:rPr>
          <w:b/>
        </w:rPr>
        <w:t>E. 5.4.2</w:t>
      </w:r>
    </w:p>
    <w:p>
      <w:r>
        <w:t>Auf einen Aktenbericht kann grundsätzlich nur abgestellt werden, wenn die Akten ein vollständiges Bild über Anamnese, Verlauf und gegenwärtigen Status ergeben (vgl. Urteile des Bundesgerichts 8C_653/2009 vom 28. Oktober 2009 E. 5.2, I 1094/06 vom 14. November 2007 E. 3.1.1).</w:t>
      </w:r>
    </w:p>
    <w:p>
      <w:r>
        <w:rPr>
          <w:b/>
        </w:rPr>
        <w:t>E. 5.4.3</w:t>
      </w:r>
    </w:p>
    <w:p>
      <w:r>
        <w:t>In psychischer Hinsicht finden sich entgegen der Ausführungen des RAD mehrere Hinweise auf eine allenfalls rentenrelevante Erkrankung (PTSD und Depression seit 1999, act. IV/63). Der Neuropsychiater Dr. I.________ attestierte als Krankheitssymptome u.a. Schwindel, Schlafprobleme, Alpträume und Flashbacks von erlittenen schlimmen Geschehnissen (Kosovokrieg), Angstzustände und Verunsicherung. Er führt auch aus, dass der Patient medikamentös und - neben den verschiedenen behandelnden Ärzten somatischer Fachrichtungen - auch psychiatrisch und psychotherapeutisch behandelt werde (act. IV/64). Diese fachärztlichen Angaben sprechen für eine gewisse Schwere der psychischen Erkrankung. Soweit sich der RAD in psychischer Hinsicht einzig auf die vom Beschwerdeführer eingereichten Akten stützt und daraus folgert, die Erkrankung sei nicht wesentlich, weil keine Hospitalisierung dokumentiert sei, entspricht dies ohne genauere (fachärztliche) Abklärung nicht den Anforderungen an eine genügende Sachverhaltsermittlung.</w:t>
      </w:r>
    </w:p>
    <w:p>
      <w:r>
        <w:rPr>
          <w:b/>
        </w:rPr>
        <w:t>E. 5.4.4</w:t>
      </w:r>
    </w:p>
    <w:p>
      <w:r>
        <w:t>Gemäss den Akten erlitt der Beschwerdeführer im August 2001 eine Hemiparese lateral links [Halbseitenlähmung] nach ICV [Intracere­bral-ventriculäres Ereignis], wonach er auch hospitalisiert war (act. IV/61). Der RAD macht keinerlei Angaben zur Schwere des Ereignisses und dazu, ob bzw. in welchem Mass daraus für den Beschwerdeführer relevante Gesundheitseinschränkungen erfolgten. In den weiteren medizinischen Akten finden sich vielmehr diverse Hinweise auf Kopfschmerzen, Schwin­del, Bewusstseinsstörungen/-verlust, Bluthochdruck und Notfallsituationen (act. IV/22, 25, 26, 27, 39, 49, 56, 57, 63, 64, 65, 77), was dafür spricht, dass das Ereignis 2001 von einer gewissen Schwere war und im weiteren Verlauf relevante Auswirkungen auf die Arbeitsfähigkeit gehabt haben könnte. Dafür spricht auch, dass der Beschwerdeführer seine gesundheitsbedingte Arbeitsaufgabe auf Dezember 2001 datiert (act. IV/10.3). Es ist festzuhalten, dass der RAD sich weder zu diesem Ereignis noch zur seitherigen Entwicklung und einem allfälligen Konnex mit den deklarierten Bewusstseinsverlusten geäussert hat. Ebenfalls finden sich in den Stellungnahmen des RAD keine Angaben zu der Bedeutung der geltend gemachten Herzprobleme oder den festgestellten Läsionen an der Halsschlagader und deren Auswirkungen auf die Arbeitsfähigkeit (vgl. act. IV/64, 77).</w:t>
      </w:r>
    </w:p>
    <w:p>
      <w:r>
        <w:rPr>
          <w:b/>
        </w:rPr>
        <w:t>E. 5.4.5</w:t>
      </w:r>
    </w:p>
    <w:p>
      <w:r>
        <w:t>Auch was die teilweise von kosovarischen Fachärzten dargelegte orthopädisch-neurologische Rückensituation (ganze Wirbelsäule betreffend, mit Diskushernie in der Lendenwirbelsäule und Ausstrahlungen ins linke Bein bei positivem Lasègue und muskulären Defiziten [act. IV/72], zervikale Myelopathie [act. 17, 63], Osteophyten an der Brustwirbelsäule [act. IV/65]) betrifft, finden sich in den Ausführungen des RAD keine verwertbaren Angaben. Insbesondere die Tatsache, dass eine chirurgische Intervention wegen der Diskushernie empfohlen wird, spricht - entgegen der Auffassung des RAD (vgl. act. IV/82 S. 2) - für eine gewisse Schwere der Beeinträchtigung. Demnach mangelt es auch diesbezüglich an einer sachgerechten fachärztlichen Abklärung.</w:t>
      </w:r>
    </w:p>
    <w:p>
      <w:r>
        <w:rPr>
          <w:b/>
        </w:rPr>
        <w:t>E. 5.4.6</w:t>
      </w:r>
    </w:p>
    <w:p>
      <w:r>
        <w:t>Ergänzend ist festzustellen, dass die Einschätzung des RAD, die vorliegenden Nebendiagnosen Diskushernie L4/L5, enger Lumbalkanal L4/L5, Lumboischialgie links und Zervikalsyndrom hätten zwar Auswirkungen auf die Arbeitsfähigkeit, es bestehe jedoch keine Arbeitsunfähigkeit (act. IV/82), widersprüchlich und nicht ansatzweise begründet ist.</w:t>
      </w:r>
    </w:p>
    <w:p>
      <w:r>
        <w:rPr>
          <w:b/>
        </w:rPr>
        <w:t>E. 5.4.7</w:t>
      </w:r>
    </w:p>
    <w:p>
      <w:r>
        <w:t>Zwar kann vom Arzt, welcher die medizinischen Unterlagen zu Handen der Verwaltung zu beurteilen hat, nicht verlangt werden, dass er sich mit jedem Kurzattest, welches im Verlauf des Verfahrens eingereicht wird, einlässlich auseinandersetzt. Liegen jedoch wie hier neben ausführlicheren übersetzten ärztlichen Berichten - sowohl von Fachärzten wie vom behandelnden Hausarzt - viele handschriftliche Kurzatteste in Originalsprache vor, welche einen längeren steten Krankheitsverlauf dokumentieren, wäre von der RAD-Ärztin zu erwarten gewesen, dass sie auch diese Atteste ansatzweise prüft und in der Würdigung ersichtlich berücksichtigt. Dem Beschwerdeführer kann jedenfalls nicht vorgeworfen werden, er sei seiner Mitwirkungspflicht nicht nachgekommen, hat er doch ein umfangreiches Aktendossier mit teilweise ausführlichen (fachärztlichen) Beurteilungen eingereicht. Wie bereits ausgeführt wurde, untersteht im Sozialversicherungsverfahren die Verwaltung der Untersuchungsmaxime (oben E. 4.9, Art. 43 ff. ATSG und Art. 12 VwVG). Deshalb wäre es die Aufgabe der IVSTA gewesen, den gesundheitlichen Sachverhalt gemäss den oben dargelegten bundesgerichtlichen Vorgaben vollständig abzuklären, und hätte die Vorinstanz es nicht bei der IV-ärztlichen Begründung bewenden lassen dürfen, es liege keine die Arbeitsfähigkeit einschränkende Gesundheitssituation vor, da keine entsprechenden (Fach-) Arztberichte vorlägen.</w:t>
      </w:r>
    </w:p>
    <w:p>
      <w:r>
        <w:rPr>
          <w:b/>
        </w:rPr>
        <w:t>E. 5.5</w:t>
      </w:r>
    </w:p>
    <w:p>
      <w:r>
        <w:t>Zusammenfassend ist somit festzustellen, dass vorliegend massgebende Hinweise für eine allenfalls leistungsrelevante gesundheitliche Einschränkung bestehen, die Akten sich indessen als unvollständig erweisen. Hier liegt offensichtlich keine zuverlässige, ausreichend begründete, nachvollziehbare, widerspruchsfreie und umfassende medizinische Auseinandersetzung mit dem Gesundheitszustand des Beschwerdeführers und deren Auswirkungen auf die Arbeitsfähigkeit vor. Insbesondere fehlt eine interdisziplinäre Gesamtbeurteilung der geltend gemachten Leiden (psychische Erkrankungen, Rückenproblematik, Folgen des intrazerebral-ventrikulären Ereignisses mit anschliessender Hemiparese, kardiologische Befunde). Die Vorinstanz hat es unterlassen, die Angelegenheit entsprechend ihrer Untersuchungspflicht von Amtes wegen mittels Einholung eines entsprechenden polydisziplinären Gutachtens abzuklären. Damit hat die Vorinstanz den Sachverhalt unvollständig ermittelt.</w:t>
      </w:r>
    </w:p>
    <w:p>
      <w:r>
        <w:rPr>
          <w:b/>
        </w:rPr>
        <w:t>E. 5.6</w:t>
      </w:r>
    </w:p>
    <w:p>
      <w:r>
        <w:t>Die Beschwerde ist daher in diesem Sinne gutzuheissen, als die angefochtene Verfügung vom 15. September 2009 aufzuheben und die Angelegenheit an die Vorinstanz zurückzuweisen ist, damit diese eine sachdienliche polydisziplinäre Abklärung in den relevanten medizinischen Fachdisziplinen, vorzugsweise in der Schweiz, veranlasst, wie der Beschwerdeführer in seiner Beschwerde anerboten hat (vgl. act. 1). Darauf hinzuweisen ist, dass sich im vorliegenden Fall eine Rückweisung an die Vorinstanz rechtfertigt, da die Verwaltung den Sachverhalt noch nie vollständig abgeklärt hat. Daher ist die Erstellung eines Gerichtsgutachtens nicht in Betracht zu ziehen (vgl. Urteil des Bundesgerichts vom 28. Juni 2011 9C_243/2010).</w:t>
      </w:r>
    </w:p>
    <w:p>
      <w:r>
        <w:rPr>
          <w:b/>
        </w:rPr>
        <w:t>E. 6</w:t>
      </w:r>
    </w:p>
    <w:p>
      <w:r>
        <w:t>Zu befinden bleibt noch über die Verfahrenskosten und eine allfällige Parteientschädigung.</w:t>
      </w:r>
    </w:p>
    <w:p>
      <w:r>
        <w:rPr>
          <w:b/>
        </w:rPr>
        <w:t>E. 6.1</w:t>
      </w:r>
    </w:p>
    <w:p>
      <w:r>
        <w:t>Laut Art. 63 Abs. 1 VwVG sind die Verfahrenskosten der unter­liegenden Partei aufzuerlegen. Dem obsiegenden Beschwerdeführer wird der geleistete Kostenvorschuss nach Eintritt der Rechtskraft des vorliegenden Urteils zurückerstattet. Der unterliegenden Vorinstanz werden gemäss Art. 63 Abs. 2 VwVG keine Kosten auferlegt. Dem obsiegenden, nicht vertretenen Beschwerdeführer, welchem durch die Beschwerdeführung keine notwendigen, verhältnismässig hohen Kosten erwachsen sind,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