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C-6527/2007 vom 16. Juni 2009</w:t>
      </w:r>
    </w:p>
    <w:p>
      <w:r>
        <w:t>Bundesverwaltungsgericht, 2009-06-16, FR</w:t>
      </w:r>
    </w:p>
    <w:p>
      <w:r>
        <w:rPr>
          <w:b/>
        </w:rPr>
        <w:t xml:space="preserve">Quelle: </w:t>
      </w:r>
      <w:r>
        <w:t>https://mcp.opencaselaw.ch/entscheid/bvger_C-6527_2007</w:t>
      </w:r>
    </w:p>
    <w:p>
      <w:r>
        <w:t>FR: TAF C-6527/2007 du 16 juin 2009</w:t>
      </w:r>
    </w:p>
    <w:p>
      <w:r>
        <w:t>IT: TAF C-6527/2007 del 16 giugno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TAF (art. 1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relative aux demandes déposées avant l'entrée en vigueur de la LEtr est régie par le nouveau droit. A moins que la LTAF n'en dispose autrement, la procédure devant le TAF est régie par la PA (art. 37 LTAF).</w:t>
      </w:r>
    </w:p>
    <w:p>
      <w:r>
        <w:rPr>
          <w:b/>
        </w:rPr>
        <w:t>E. 1.4</w:t>
      </w:r>
    </w:p>
    <w:p>
      <w:r>
        <w:t>X._______ a qualité pour recourir (cf. 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(art. 12 al. 3 LSEE).</w:t>
      </w:r>
    </w:p>
    <w:p>
      <w:r>
        <w:rPr>
          <w:b/>
        </w:rPr>
        <w:t>E. 5.1</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5.2</w:t>
      </w:r>
    </w:p>
    <w:p>
      <w:r>
        <w:t>Conformément à la réglementation fédérale des compétences en matière de police des étrangers, l'ODM dispose donc de la compétence d'approuver l'autorisation de séjour que le SDM-BE se propose de délivrer à l'intéressé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des instances cantonales d'octroyer une autorisation de séjour à l'intéressé et peuvent parfaitement s'écarter de l'appréciation faite par ces autorités.</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(ATF 133 I 185 consid. 2.3, 131 II 339 consid. 1 et jurisprudence citée).</w:t>
      </w:r>
    </w:p>
    <w:p>
      <w:r>
        <w:rPr>
          <w:b/>
        </w:rPr>
        <w:t>E. 6.2</w:t>
      </w:r>
    </w:p>
    <w:p>
      <w:r>
        <w:t>Selon l'art. 7 al. 1 phr. 1 LSEE, le conjoint étranger d'un ressortissant suisse a droit à l'octroi et à la prolongation de l'autorisation de séjour.</w:t>
      </w:r>
    </w:p>
    <w:p>
      <w:r>
        <w:rPr>
          <w:b/>
        </w:rPr>
        <w:t>E. 6.3</w:t>
      </w:r>
    </w:p>
    <w:p>
      <w:r>
        <w:t>Dans le cas particulier, X._______ a été mis au bénéfice d'une autorisation de séjour en raison de son mariage conclu le 19 décembre 2003 à Courtelary avec une ressortissante suisse. Dans la mesure où cette dernière est décédée le 22 décembre 2005, le recourant ne peut, depuis lors, déduire aucun droit de l'art. 7 al. 1 phr. 1 LSEE, le but de son séjour en Suisse devant être considéré comme atteint. En effet, le décès de son épouse a mis fin au mariage de l'intéressé et a fait disparaître, de la sorte, le motif pour lequel ce dernier avait été admis à résider en Suisse. Ainsi que l'a confirmé le Tribunal fédéral dans sa jurisprudence rendue au sujet de l'art. 7 al. 1 LSEE, la dissolution du mariage avec un ressortissant suisse, fût-ce par le décès, entraîne pour le conjoint étranger l'extinction de son droit à une autorisation de séjour, à moins que ce dernier ne puisse personnellement revendiquer un droit à une autorisation d'établissement sur la base de l'art. 7 al. 1 phr. 2 LSEE (cf. ATF 120 Ib 16 consid. 2d p. 20s.; cf. également les arrêts 2P.150/2006 du 9 juin 2006 consid. 2.1 et 2A.212/2004 du 10 décembre 2004 consid. 1.2). Cette dernière disposition prévoit que le conjoint étranger d'un ressortissant suisse a droit à l'octroi d'une autorisation d'établissement après un séjour régulier et ininterrompu de cinq ans. Ledit séjour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n'est pas pris en considération (ATF 122 II 145 consid. 3b p. 147s.; cf. aussi l'arrêt du Tribunal fédéral 2A.63/2003 du 4 novembre 2003, consid. 4.1). En l'occurrence, le recourant ne remplit pas les conditions auxquelles l'art. 7 al. 1 phr. 2 LSEE subordonne l'octroi d'une autorisation d'établissement, puisqu'il a effectué en Suisse un séjour régulier et ininterrompu de deux ans seulement dans le cadre de son mariage.</w:t>
      </w:r>
    </w:p>
    <w:p>
      <w:r>
        <w:rPr>
          <w:b/>
        </w:rPr>
        <w:t>E. 7.1</w:t>
      </w:r>
    </w:p>
    <w:p>
      <w:r>
        <w:t>Cela étant, il convient de relever que, dans le cadre de leur pouvoir d'appréciation, les autorités cantonales restent libres de proposer la délivrance d'une autorisation de séjour à un étranger qui, ne pouvant plus se prévaloir d'un droit à une telle autorisation, aurait fait preuve d'une intégration particulière (ATF 128 II 145 consid. 3.5 p. 155 et réf. citée ; cf. en outre l'arrêt du Tribunal fédéral 2A.345/2001 du 12 décembre 2001 consid. 3d). La question de la présence en Suisse de X._______ doit dès lors être examinée sur la base de la réglementation ordinaire de police des étrangers, en relation avec l'ensemble des circonstances du cas d'espèce, étant toutefois précisé que le recourant n'est pas soumis aux mesures de limitation, du fait qu'il avait obtenu antérieurement une autorisation de séjour dans le cadre du regroupement familial (cf. art. 12 al. 2 phr. 2 OLE ; cf. chiffre 433.12 des Directives et Commentaires de l'ODM : Entrée, séjour et marché du travail [Directives LSEE], en ligne sur le site de l'Office fédéral des migrations &gt; Thèmes &gt; Bases légales &gt; Directives et Commentaires &gt; Archive Directives et Commentaires (abrogés) &gt; Directives et Commentaires : Entrée, séjour et marché du travail, visité le 3 juin 2009). Il convient donc de déterminer si c'est à bon droit que l'ODM a, en vertu de son libre pouvoir d'appréciation (art. 4 LSEE), refusé de donner son aval à la prolongation de l'autorisation de séjour de l'intéressé proposée par le SDM-BE.</w:t>
      </w:r>
    </w:p>
    <w:p>
      <w:r>
        <w:rPr>
          <w:b/>
        </w:rPr>
        <w:t>E. 7.2</w:t>
      </w:r>
    </w:p>
    <w:p>
      <w:r>
        <w:t>Conformément à l'art. 16 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 ATF 122 II 1 consid. 3a p. 6s.; arrêt du Tribunal fédéral 2C_693/2008 du 2 février 2009 consid. 2.2 et jurisprudence citée ; cet objectif est resté inchangé dans le cadre de la nouvelle législation : cf. Message du Conseil fédéral du 8 mars 2002 concernant la loi sur les étrangers in FF 2002 3480 ch. 1.1.3 et art. 3 al. 3 LEtr).</w:t>
      </w:r>
    </w:p>
    <w:p>
      <w:r>
        <w:rPr>
          <w:b/>
        </w:rPr>
        <w:t>E. 7.3</w:t>
      </w:r>
    </w:p>
    <w:p>
      <w:r>
        <w:t>S'agissant de l'intérêt privé, il y a lieu d'examiner si, d'un point de vue personnel, économique et social, l'on peut exiger d'un étranger qui a régulièrement résidé en ce pays durant son mariage, qu'il quitte la Suisse et rentre dans son pays d'origine. Il convient de relever sur ce point que, dans le cadre de leur pouvoir d'appréciation, les autorités cantonales restent libres de proposer la délivrance d'une autorisation de séjour à un étranger qui aurait fait preuve d'une intégration particulière. Selon la jurisprudence du Tribunal fédéral (ATF 128 II 145 consid. 3.5 et réf. citée), lorsqu'un étranger ne peut plus se prévaloir d'un droit à la délivrance d'une autorisation de séjour, l'autorité peut également examiner si son intégration est si particulière qu'elle justifierait, malgré tout, la poursuite de son séjour sur le territoire helvétique. Il sied donc d'examiner si les circonstances du cas particulier justifient néanmoins le renouvellement de l'autorisation de séjour accordée au recourant en raison de son mariage, ceci notamment pour éviter des situations de rigueur. A ce sujet, il convient de prendre en considération la durée du séjour, les liens personnels avec la Suisse, la situation professionnelle, la situation économique et sur le marché du travail, ainsi que le comportement et le degré d'intégration de l'étranger (cf. à ce sujet, parmi d'autres, l'arrêt du Tribunal C-542/2007 du 21 janvier 2009 consid. 6.3). Pour trancher cette question, l'autorité ne doit pas statuer en fonction des convenances personnelles de l'intéressé, mais prendre objectivement en considération sa situation personnelle et l'ensemble des circonstances.</w:t>
      </w:r>
    </w:p>
    <w:p>
      <w:r>
        <w:rPr>
          <w:b/>
        </w:rPr>
        <w:t>E. 7.4</w:t>
      </w:r>
    </w:p>
    <w:p>
      <w:r>
        <w:t>Le Tribunal fédéral a déjà eu l'occasion d'examiner la situation d'une personne veuve ayant perdu son droit à la prolongation de son autorisation de séjour suite au décès brutal de son conjoint. A cette occasion, il a considéré que lorsqu'une personne a obtenu une autorisation de séjour à la suite d'un mariage réellement vécu et que l'union n'a pas été dissoute par le divorce, mais par le décès brutal d'un des époux, alors que les conjoints poursuivaient normalement leur vie conjugale en Suisse, l'examen de la situation du conjoint survivant ne saurait être subordonnée à des exigences aussi sévères que celles qui président à l'admission d'un cas de rigueur au sens de l'art. 13 let. f OLE (cf. arrêt du Tribunal fédéral 2A.212/2004 du 10 décembre 2004, consid. 4.3 et 4.4; cf. également sur cette question l'arrêt du TAF C-7331/2007 du 9 mai 2008, consid. 8.1 et jurisprudence citée).</w:t>
      </w:r>
    </w:p>
    <w:p>
      <w:r>
        <w:rPr>
          <w:b/>
        </w:rPr>
        <w:t>E. 8.1</w:t>
      </w:r>
    </w:p>
    <w:p>
      <w:r>
        <w:t>En l'espèce, il ressort des pièces du dossier que les époux X.______ se sont mariés le 19 décembre 2003, après que le recourant eut dû attendre près d'une année dans son pays d'origine, pour obtenir l'autorisation d'entrer en Suisse, que les préparatifs administratifs fussent achevés. Le mariage a duré deux ans, avant que ne survienne le décès de l'épouse le 22 décembre 2005. Durant ce laps de temps, les conjoints ont mené une communauté conjugale effective et ont développé une relation d'une intensité particulière au regard de la grave affection (cancer) dont Y._______ était atteinte. Cette maladie a contraint l'intéressé à réduire, puis à cesser son activité lucrative, afin d'aider et de soutenir son épouse jusqu'au stade final de sa pathologie, lui permettant de rester à son domicile et lui évitant ainsi une longue hospitalisation (cf. attestation du médecin-traitant du 2 avril 2007 et courier d'un proche du 19 septembre 2007). Dans ce contexte, le comportement au quotidien et le dévouement de l'intéressé prennent une valeur particulière.</w:t>
      </w:r>
    </w:p>
    <w:p>
      <w:r>
        <w:rPr>
          <w:b/>
        </w:rPr>
        <w:t>E. 8.2</w:t>
      </w:r>
    </w:p>
    <w:p>
      <w:r>
        <w:t>Il s'impose de constater par ailleurs que le recourant séjourne désormais depuis près de cinq ans et demi en Suisse, que son comportement n'a jamais donné lieu à des plaintes et qu'il paraît y avoir réussi son intégration sociale et professionnelle.</w:t>
      </w:r>
    </w:p>
    <w:p>
      <w:r>
        <w:rPr>
          <w:b/>
        </w:rPr>
        <w:t>E. 8.2.1</w:t>
      </w:r>
    </w:p>
    <w:p>
      <w:r>
        <w:t>Au niveau professionnel, X._______ a effectué, dès l'obtention de son autorisation de séjour, des missions temporaires pour des agences de placement de personnel en tant qu'ouvrier et aide-monteur en climatisation. Il a dû ensuite réduire, puis cesser son activité lucrative pour s'occuper de son épouse (cf. attestation de l'employeur du 21 septembre 2007), ce qui a entraîné, après le décès de cette dernière, un recours temporaire et limité à l'aide sociale (cf. décision du Service social de la municipalité de Saint-Imier du 6 mars 2007). Il est à noter à ce sujet que l'intéressé avait déjà remboursé au 23 février 2007 le montant de Fr 3'242.50 grâce à des revenus intermédiaires, le solde (Fr. 469.90) ayant été versé depuis lors à la commune (cf. document précité et observations du 3 janvier 2008). Le recourant, qui avait retrouvé un emploi au début de l'année 2008 avant d'être licencié récemment pour des motifs économiques, occupe actuellement et depuis le 1er avril 2009 un emploi en tant qu'aide-ferblantier. Il demeure financièrement indépendant.</w:t>
      </w:r>
    </w:p>
    <w:p>
      <w:r>
        <w:rPr>
          <w:b/>
        </w:rPr>
        <w:t>E. 8.2.2</w:t>
      </w:r>
    </w:p>
    <w:p>
      <w:r>
        <w:t>Sur le plan de l'intégration sociale, X._______ fait partie depuis 2004 de l'Alliance suisse de samaritains (section de Saint-Imier) et du Corps des sapeurs-pompiers de Saint-Imier (cf. attestations des 29 et 30 mars 2007). Ses activités en tant que samaritain ne sont pas négligeables, comme le démontrent le programme de cette association et l'attestation établie par le président de la section locale (cf. attestation du 29 mars 2007 et programme annuel). Quant à son activité dans le corps des sapeurs-pompiers précité depuis le 1er janvier 2004, l'intéressé, qui s'est présenté spontanément à l'enrôlement dans ce service, a d'abord dû suivre plusieurs cours pour parfaire son instruction et oeuvre depuis le milieu de l'année 2005 comme premier-secours dans la section, qui assure un service de piquet 24h/24, 7jours/7 tout au long de l'année (cf. attestations des 30 mars 2007 et 9 mars 2009). Il s'ensuit que le recourant a fait preuve d'un engagement social considérable, attesté par pièces (cf. documents précités), ce qui démontre son excellente intégration dans la vie de la commune où il réside.</w:t>
      </w:r>
    </w:p>
    <w:p>
      <w:r>
        <w:rPr>
          <w:b/>
        </w:rPr>
        <w:t>E. 9</w:t>
      </w:r>
    </w:p>
    <w:p>
      <w:r>
        <w:t>Il ressort de ce qui précède que l'intérêt privé de X._______ à pouvoir demeurer en Suisse est important, au vu de son comportement, de son engagement pour la collectivité publique et des efforts d'intégration qu'il y a accomplis. Cela étant, l'intérêt public au respect d'une politique d'immigration destinée à lutter contre la surpopulation étrangère et à conserver l'équilibre du marché du travail doit être fortement relativisé en l'espèce, eu égard aux attaches sociales et professionnelles que le prénommé s'est constitué en Suisse. Le Tribunal est dès lors amené à conclure, au vu de l'ensemble des éléments du dossier et de la particularité du cas d'espèce, qu'il se justifie d'autoriser la poursuite du séjour en Suisse de X._______.</w:t>
      </w:r>
    </w:p>
    <w:p>
      <w:r>
        <w:rPr>
          <w:b/>
        </w:rPr>
        <w:t>E. 10</w:t>
      </w:r>
    </w:p>
    <w:p>
      <w:r>
        <w:t>En conséquence, le recours est admis et la décision attaquée annulée. L'autorité intimée est invitée à donner son approbation à la prolongation de l'autorisation de séjour de X._______. Bien qu'elle succombe, l'autorité inférieure n'a pas à supporter de frais de procédure (art. 63 al. 2 PA). Obtenant gain de cause, le recourant n'a pas à supporter de frais de procédure (art. 63 al. 1 a contrario et al. 3 PA). En outre, X._______ étant représenté par un mandataire professionnel, il se justifie de lui octroyer des dépens en application de l'art. 64 al. 1 PA en relation avec l'art. 7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accompli par le mandataire, le TAF estime, au regard des art. 8 ss FITAF, que le versement d'un montant de Fr. 1'300.-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