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C-6496/2010 vom 28. November 2012</w:t>
      </w:r>
    </w:p>
    <w:p>
      <w:r>
        <w:t>Bundesverwaltungsgericht, 2012-11-28, DE</w:t>
      </w:r>
    </w:p>
    <w:p>
      <w:r>
        <w:rPr>
          <w:b/>
        </w:rPr>
        <w:t xml:space="preserve">Quelle: </w:t>
      </w:r>
      <w:r>
        <w:t>https://mcp.opencaselaw.ch/entscheid/bvger_C-6496_2010</w:t>
      </w:r>
    </w:p>
    <w:p>
      <w:r>
        <w:t>FR: TAF C-6496/2010 du 28 novembre 2012</w:t>
      </w:r>
    </w:p>
    <w:p>
      <w:r>
        <w:t>IT: TAF C-6496/2010 del 28 novembre 2012</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vorliegen und auf die Beschwerde einzutreten ist (BVGE 2007/6 E.1 mit Hinweisen).</w:t>
      </w:r>
    </w:p>
    <w:p>
      <w:r>
        <w:rPr>
          <w:b/>
        </w:rPr>
        <w:t>E. 1.1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des Bundesgesetzes über die Invalidenversicherung vom 19. Juni 1959 [IVG, SR 831.20]), und eine Ausnahme nach Art. 32 VGG liegt nicht vor. Das Bundesverwaltungsgericht ist daher zur Beurteilung der vorliegenden Beschwerde zuständig.</w:t>
      </w:r>
    </w:p>
    <w:p>
      <w:r>
        <w:rPr>
          <w:b/>
        </w:rPr>
        <w:t>E. 1.2</w:t>
      </w:r>
    </w:p>
    <w:p>
      <w:r>
        <w:t>Die Beschwerdeführerin ist durch den angefochtenen Entscheid besonders berührt und hat an dessen Aufhebung oder Änderung ein schutzwürdiges Interesse (Art. 48 Abs. 1 VwVG; vgl. auch Art. 59 des Bundesgesetzes über den Allgemeinen Teil des Sozialversicherungsrechts vom 6. Oktober 2000 [ATSG, SR 830.1]). Sie ist daher zur Beschwerde legitimiert.</w:t>
      </w:r>
    </w:p>
    <w:p>
      <w:r>
        <w:rPr>
          <w:b/>
        </w:rPr>
        <w:t>E. 1.3</w:t>
      </w:r>
    </w:p>
    <w:p>
      <w:r>
        <w:t>Die Beschwerde wurde frist- und formgerecht eingereicht (vgl. Art. 22a i.V.m. Art. 50 Abs. 1 und Art. 52 Abs. 1 VwVG; vgl. auch Art. 60 ATSG). Nachdem auch der Kostenvorschuss fristgerecht geleistet wurde, ist auf die Beschwerde einzutreten.</w:t>
      </w:r>
    </w:p>
    <w:p>
      <w:r>
        <w:rPr>
          <w:b/>
        </w:rPr>
        <w:t>E. 2</w:t>
      </w:r>
    </w:p>
    <w:p>
      <w:r>
        <w:t>Anfechtungsobjekt ist die Verfügung vom 4. August 2010, mit welcher das Leistungsgesuch der Beschwerdeführerin um Zusprechung einer Invalidenrente abgewiesen wurde. Streitig und zu prüfen ist somit, ob die Vorinstanz das Rentengesuch zu Recht abgewiesen hat und in diesem Zusammenhang, ob die Vorinstanz den Sachverhalt genügend abgeklärt hat.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2.3</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2.4</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In materiellrechtlicher Hinsicht sind grundsätzlich diejeni­gen Rechtsvorschriften anwendbar, die bei Erfüllung des zu Rechtsfolgen führenden Sachverhalts Geltung haben (BGE 134 V 315 E. 1.2; BGE 130 V 329 E. 2.3).</w:t>
      </w:r>
    </w:p>
    <w:p>
      <w:r>
        <w:rPr>
          <w:b/>
        </w:rPr>
        <w:t>E. 2.5</w:t>
      </w:r>
    </w:p>
    <w:p>
      <w:r>
        <w:t>Die Beschwerdeführerin ist spanische Staatsangehörige, weshalb das am 1. Juni 2002 in Kraft getretene Abkommen vom 21. Juni 1999 zwischen der Schweizerischen Eidgenossenschaft einerseits und der Europäischen Gemeinschaft und ihren Mitgliedstaaten andererseits über die Freizügigkeit (nachfolgend: FZA, SR 0.142.112.681) zu beachten ist.</w:t>
      </w:r>
    </w:p>
    <w:p>
      <w:r>
        <w:rPr>
          <w:b/>
        </w:rPr>
        <w:t>E. 2.5.1</w:t>
      </w:r>
    </w:p>
    <w:p>
      <w:r>
        <w:t>Anhang II des FZA betreffend die Koordinierung der Systeme der sozialen Sicherheit wurde per 1. April 2012 geändert (Beschluss Nr. 1/2012 des Gemischten Ausschusses vom 31. März 2012 zur Ersetzung des Anhangs II dieses Abkommens über die Koordinierung der Systeme der sozialen Sicherheit; AS 2012 2345). Vorliegend ist jedoch auf die bis 31. März 2012 gültig gewesene Fassung (vgl.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 der sozialen Sicherheit auf Arbeitnehmer und Selbständige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 (nachfolgend: Verordnung Nr. 574/72).</w:t>
      </w:r>
    </w:p>
    <w:p>
      <w:r>
        <w:rPr>
          <w:b/>
        </w:rPr>
        <w:t>E. 2.5.2</w:t>
      </w:r>
    </w:p>
    <w:p>
      <w:r>
        <w:t>Nach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Spanien und der Schweiz (ebenso wie das Verhältnis zwischen den übrigen EU-Mitgliedstaaten und der Schweiz) nicht der Fall ist. Gemäss Art. 40 der Verordnung Nr. 574/72 hat der Träger eines Mitgliedstaates aber bei der Bemessung des Invaliditätsgrades die von den Trägern der anderen Staaten erhaltenen ärztlichen Unterlagen und Berichte sowie Auskünfte der Verwaltung zu berücksichtigen, soweit sie rechtsgenüglich ins Verfahren eingebracht werden (vgl. Art. 32 VwVG). Jeder Träger behält jedoch die Möglichkeit, die antragstellende Person durch einen Arzt oder eine Ärztin seiner Wahl untersuchen zu lassen. Eine Pflicht zur Durchführung einer solchen Untersuchung besteht allerdings nicht.</w:t>
      </w:r>
    </w:p>
    <w:p>
      <w:r>
        <w:rPr>
          <w:b/>
        </w:rPr>
        <w:t>E. 2.6</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Im vor­liegenden Verfahren fin­den demnach grundsätzlich jene Vor­schriften Anwendung, die bei Ein­tritt des Versicherungsfalles, spätestens jedoch bei Erlass der Verfü­gung vom 4. August 2010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vorliegend das am 1. Januar 2012 in Kraft getretene erste Massnahmepaket der 6. IV-Revision (IVG in der Fassung vom 18. März 2011 [AS 2011 5659]).</w:t>
      </w:r>
    </w:p>
    <w:p>
      <w:r>
        <w:rPr>
          <w:b/>
        </w:rPr>
        <w:t>E. 2.7</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2.8</w:t>
      </w:r>
    </w:p>
    <w:p>
      <w:r>
        <w:t>Neben den geistigen und körperlichen Gesundheitsschäden kön­nen auch psychische Gesundheitsschäden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 Psychosoziale und soziokulturelle Faktoren lassen sich oft nicht klar vom medizinisch objektivierbaren Leiden trennen. Trotzdem können solche äussere Umstände nicht als gesundheitliche Beeinträchtigungen im Sinn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 wieder verschwinden, nicht zur Invalidenrente berechtigen. Zwar kann einer fachgerecht diagnostizierten psychischen Krankheit der invalidisierende Charakter nicht mit dem blossen Hinweis auf eine bestehende psychosoziale Belastungssituation abgesprochen werden. Je stärker aber psychosozial und soziokulturelle Faktoren im Einzelfall in den Vordergrund treten und das Beschwerdebild mitbestimmen, desto ausgeprägter muss eine fachärztlich festgestellte psychische Störung von Krankheitswert vorhanden sein (BGE 127 V 294 E. 5a). Nur wenn und soweit psychosoziale und soziokulturelle Faktoren einen derart verselbstständigten Gesundheitsschaden aufrechterhalten oder seine - unabhängig von den invaliditätsfremden Elementen bestehenden - Folgen verschlimmern, können sie sich mittelbar invaliditätsbegründend auswirken (SVR 2010 IV Nr. 19 S. 59 E. 5.2). In diesem Sinn werden Wechselwirkungen zwischen sich körperlich und psychisch manifestierenden Störungen und der sozialen Umwelt berücksichtigt, wenn auch bedeutend weniger stark als nach dem in der Medizin verbreiteten bio-psychosozialen Krankheitsmodell (SVR 2008 IV Nr. 62 S. 204 E. 4.2).</w:t>
      </w:r>
    </w:p>
    <w:p>
      <w:r>
        <w:rPr>
          <w:b/>
        </w:rPr>
        <w:t>E. 2.9</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bundesgerichtlichen Recht­sprechung stellt diese Regelung nicht eine blosse Auszah­lungsvorschrift, sondern eine be­sondere Anspruchsvoraussetzung dar (BGE 121 V 275 E. 6c).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2.10</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64 E. 5.2.3, 125 V 410 E. 2b, 117 V 198 E. 4b).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 Ob eine anspruchsbegründende Änderung in den für den Invaliditätsgrad erheblichen Tatsachen eingetreten ist, beurteilt sich im Neuanmeldungsverfahren - analog zur Rentenrevision nach Art. 17 Abs. 1 ATSG - durch einen Vergleich des Sachverhaltes im Zeitpunkt der letzten eröffneten und rechtskräftigen Verfügung (hier 16. Oktober 2008), die auf einer umfassenden materiellen Prüfung des Rentenanspruchs mit rechtskonformer Sachverhaltsabklärung, Beweiswürdigung und (bei Anhaltspunkten für eine Änderung in den erwerblichen Auswirkungen des Gesundheitszustandes) Durchführung einer Invaliditätsgradbemessung beruht, mit dem Sachverhalt zur Zeit der angefochtenen Verfügung (hier 4. August 2010; vgl. BGE 133 V 108 E. 4.1 und E. 5.4, BGE 130 V 71 mit Hinweisen).</w:t>
      </w:r>
    </w:p>
    <w:p>
      <w:r>
        <w:rPr>
          <w:b/>
        </w:rPr>
        <w:t>E. 2.11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Bundesgerichts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(Urteile des Bundesgerichts I 178/00 vom 3. August 2000 E. 4a, 9C_410/2008 vom 8. September 2008 E. 3.3, I 142/07 vom 20. November 2007 E. 3.2.3 und I 362/06 vom 10. April 2007 E. 3.2.1; vgl. auch SVR 2009 IV Nr. 53 S. 165 E. 3.3.2 [nicht publizierte Text­passage der E. 3.3.2 des Ent­scheides BGE 135 V 254]).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Wie bereits ausgeführt (vgl. E. 2.10 hiervor), beurteilt sich die Frage, ob bei der Beschwerdeführerin eine wesentliche Änderung eingetreten ist, welche geeignet ist, den Invaliditätsgrad und damit den Rentenanspruch im Sinne von Art. 17 ATSG zu beeinflussen, durch Vergleich des Sachverhaltes, wie er zur Zeit der unangefochten in Rechtskraft erwachsenen Verfügung vom 16. Oktober 2008 (act. 146) bestanden hat, mit demjenigen, wie er im Zeitpunkt der vorliegend angefochtenen Verfügung vom 4. August 2010 (act. 184) eingetreten ist.</w:t>
      </w:r>
    </w:p>
    <w:p>
      <w:r>
        <w:rPr>
          <w:b/>
        </w:rPr>
        <w:t>E. 3.1</w:t>
      </w:r>
    </w:p>
    <w:p>
      <w:r>
        <w:t>Im Rahmen der Verfügung vom 16. Oktober 2008, mit welcher der Leistungsanspruch der Versicherten rechtskräftig verneint worden ist, stützte sich die Vorinstanz in medizinischer Hinsicht insbesondere auf die Stellungnahme von Dr. V._______, IV-Stellenärztin, vom 15. Juli 2008 (act. 140). Dr. V._______ lagen bei ihrer Beurteilung folgende spanische medizinische Unterlagen vor: Arztbericht von Dr. J._______, Psychiater, vom 3. Februar 2008 (act. 132, 133), Arztbericht von Dr. G._______, Rheumatologe, vom 20. Februar 2008 (act. 134, 135), Arztbericht E 213 von Dr. R._______ vom 8. April 2008 (act. 136, 137). Diesen Arztberichten sind zusammengefasst folgende Diagnosen zu entnehmen: Keratozyste, depressive Störung - aktuell remittiert, Restschmerzen, partielle Thyreoidektomie, chronische Cervico-Dorsalgie. Die spanischen Ärzte befanden, dass die Versicherte sowohl in ihrer bisherigen Tätigkeit als Reinigungskraft wie auch in einer Verweisungstätigkeit unter Vermeidung von Kälte wieder voll arbeitsfähig sei. Dr. V._______ nannte in ihrer Stellungnahme vom 15. Juli 2008 die Diagnosen depressiver sekundärer Zustand - aktuell remittiert (gemäss Arztbericht vom 3. Februar 2008), Status nach Exzision von zwei Mandibulär-Zysten 1995, Status nach operativer Entfernung des rechtsseitigen Schilddrüsenlappens April 1999, chronische Cervico-Dorsalgie, Gastritis und Milbenallergie. Weiter führte Dr. V._______ aus, aufgrund eines ängstlich-depressiven Zustandes mit Somatisierung sei die Versicherte lange arbeitsunfähig gewesen. Seit der Rückkehr in ihr Heimatland habe sich ihr Gesundheitszustand jedoch verbessert. Im psychiatrischen Arztbericht werde eine Besserung des psychischen Zustandes mit Remission der Depression bestätigt. In rheumatologischer Hinsicht leide die Versicherte an chronischen Cervico-Dorsalgien ohne wesentliche Beeinträchtigung der Arbeitsfähigkeit. Zusammenfassend sei eine Besserung des Gesundheitszustandes feststellbar und die Versicherte sei in ihrer bisherigen Tätigkeit gemäss Arztbericht vom 3. Februar 2008 ab diesem Datum wieder voll arbeitsfähig (act. 140).</w:t>
      </w:r>
    </w:p>
    <w:p>
      <w:r>
        <w:rPr>
          <w:b/>
        </w:rPr>
        <w:t>E. 4</w:t>
      </w:r>
    </w:p>
    <w:p>
      <w:r>
        <w:t>Im Rahmen der angefochtenen Verfügung vom 4. August 2010 stützte sich die Vorinstanz insbesondere auf die Stellungnahmen von Dr. O._______, IV-Stellenarzt vom 22. April 2010 (act. 178) bzw. 13. Mai 2010 (act. 180).</w:t>
      </w:r>
    </w:p>
    <w:p>
      <w:r>
        <w:rPr>
          <w:b/>
        </w:rPr>
        <w:t>E. 4.1</w:t>
      </w:r>
    </w:p>
    <w:p>
      <w:r>
        <w:t>Dr. O._______ nahm unter anderem zu folgenden spanischen Arztberichten Stellung: Arztbericht von Dr. T._______ vom 26. November 2008 (act. 163), Austrittsbericht von Dr. I._______ vom 27. April 2009 (act. 167) und Arztbericht E 213, unterzeichnet von Dr. K._______, vom 16. Dezember 2009 (act. 172). Weiter lagen Dr. O._______ bei der Stellungnahme weitere spanische Arztberichte vor (Arztbericht von Dr. S._______ vom 6. Oktober 2008 [act. 162], Arztbericht von Dr. P._______ vom 1. Dezember 2008 [act. 164], Röntgenbefund von Dr. F._______ vom 22. Dezember 2008 [act. 165], Befundbericht von Dr. U._______ vom 21. Januar [act. 166]).</w:t>
      </w:r>
    </w:p>
    <w:p>
      <w:r>
        <w:rPr>
          <w:b/>
        </w:rPr>
        <w:t>E. 4.1.1</w:t>
      </w:r>
    </w:p>
    <w:p>
      <w:r>
        <w:t>In diesen Arztberichten sind zu den bereits unter E. 3.1 aufgeführten Beschwerden zusätzlich die Diagnose Bimalleolarfraktur und depressives Syndrom (ohne Hinweis auf Remission) aufgeführt. Angaben zum Leistungskalkül werden im Arztbericht E 213, unterzeichnet von Dr. K._______, vom 16. Dezember 2009 (act. 172) gemacht, wonach die Versicherte in der bisherigen Tätigkeit im Restaurant voll arbeitsunfähig, in Verweisungstätigkeiten mit Positionswechsel jedoch zu 100% arbeitsfähig sei.</w:t>
      </w:r>
    </w:p>
    <w:p>
      <w:r>
        <w:rPr>
          <w:b/>
        </w:rPr>
        <w:t>E. 4.2</w:t>
      </w:r>
    </w:p>
    <w:p>
      <w:r>
        <w:t>Dr. O._______ nannte in seiner Stellungnahme vom 22. April 2010 mit Auswirkungen auf die Arbeitsfähigkeit die Diagnosen chronisches zervikospondylogenes Syndrom ohne neurologische Ausfälle, Zustand nach Bimalleolar-Fraktur links am 11. September 2008, Verdacht auf beginnende posttraumatische OSG-Arthrose. Als Diagnosen ohne Auswirkungen auf die Arbeitsfähigkeit führte der IV-Stellenarzt Zustand nach Exzision von zwei Mandibulär-Zysten, Zustand nach operativer Entfernung des rechtsseitigen Schilddrüsenlappens (operative Entfernung der Rest-Schilddrüse am 23. April 2009) und Zustand nach reaktiver Depression auf. Weiter führte der IV-Stellenarzt aus, ab Datum der Knöchelfraktur könne für sämtliche Tätigkeiten eine 20%-ige Einschränkung der Arbeitsfähigkeit angenommen werden, wobei hierbei alle bereits bekannten gesundheitlichen Beschwerden berücksichtigt worden seien. Eine Arbeitsunfähigkeit mit Erwachsen eines Rentenanspruchs bestehe nach wie vor nicht (act. 178). Am 13. Mai 2010 wies er ergänzend darauf hin, die Arbeitsunfähigkeit im Haushalt betrage ab 11. September 2008 maximal 17% (act. 180).</w:t>
      </w:r>
    </w:p>
    <w:p>
      <w:r>
        <w:rPr>
          <w:b/>
        </w:rPr>
        <w:t>E. 4.3</w:t>
      </w:r>
    </w:p>
    <w:p>
      <w:r>
        <w:t>Im Rahmen der Beschwerde reichte die Beschwerdeführerin weitere Arztberichte ein (undatierter Arztbericht von Dr. Q._______, Röntgenbefundbericht von Dr. A._______ vom 25. August 2008).</w:t>
      </w:r>
    </w:p>
    <w:p>
      <w:r>
        <w:rPr>
          <w:b/>
        </w:rPr>
        <w:t>E. 4.3.1</w:t>
      </w:r>
    </w:p>
    <w:p>
      <w:r>
        <w:t>Dr. V._______ nahm zu den im Rahmen der Beschwerde eingereichten Arztberichten am 7. Dezember 2010 folgendermassen Stellung: Die Arztberichte wiesen keine neuen Elemente auf, die nicht bereits gewürdigt worden seien, weshalb an der Stellungnahme vom 13. Mai 2010 festgehalten werden könne. Weder der Befundbericht von Dr. A._______ vom 25. August 2008 mit bereits gewürdigtem multinodulären Struma mit Hemithyroidektomie, noch der undatierte Arztbericht von Dr. Q._______ mit temporomandibulärer Dysfunktion, anteriorer Diskusverlagerung sowie Osteoarthrose wiesen invalidisierende Elemente auf. Aufgrund der im September 2008 erlittenen Bimalleolar-Fraktur mit Osteosynthese habe die Versicherte eine Neuanmeldung eingereicht. Seit dem Jahr 2009 leide die Versicherte am Knöchel bei Belastung an Schmerzen, die Beugebewegungen seien im Rahmen einer beginnenden posttraumtischen Arthrose leicht eingeschränkt. Diese Einschränkung sei bereits am 13. Mai 2010 berücksichtigt worden. Weiter führte Dr. V._______ aus, die Versicherte habe sich im April 2009 einer Schilddrüsenlappenresektion links aufgrund eines Rezidivs der nodulären Schilddrüse unterzogen. Eine Erkrankung der Schilddrüse verursache jedoch keine längere Arbeitsunfähigkeit, wie auch nicht die von Dr. N._______ im psychiatrischen Bericht vom 31. März 2010 erwähnte ängstlich-depressive Störung. Zudem erwähne Dr. B._______ in seinem Arztbericht vom 24. September 2009 (act. 171), dass nach einer Anpassung der psychotropen Behandlung mittels eines Antidepressivums eine Besserung des Gesundheitszustandes eingetreten sei. Ebenso begründeten die im Rahmen der degenerativen Erkrankungen aufgetretenen Zervikalgien, Dorsalgien und Lumbalgien keine dauerhafte Arbeitsunfähigkeit (act. 189).</w:t>
      </w:r>
    </w:p>
    <w:p>
      <w:r>
        <w:rPr>
          <w:b/>
        </w:rPr>
        <w:t>E. 4.3.2</w:t>
      </w:r>
    </w:p>
    <w:p>
      <w:r>
        <w:t>Wie bereits unter E. 2.11 erwähnt, kann auf Stellungnahme des RAD bzw. des ärztlichen Dienstes unter der Bedingung abgestellt werden, dass sie den beweisrechtlichen Anforderungen an einen ärztlichen Bericht genügen und zudem die beigezogenen Ärzte im Prinzip über die im Einzelfall gefragten persönlichen und fachlichen Qualifikationen verfügen. Obwohl Dr. O.________ als auch Dr. V._______, beide mit Facharzttiteln Allgemeine Innere Medizin, nicht über einen Facharzttitel auf den Gebieten Endokrinologie, Psychiatrie und Orthopädie verfügen, ist ihren Stellungnahmen aufgrund der bei der Beschwerdeführerin nicht dermassen gravierenden gesundheitlichen Leiden Beweiswert zuzusprechen. Insbesondere Dr. V._______ nahm namentlich ausführlich Stellung zu den Arztberichten von Dr. N._______, Psychologe, vom 31. März 2010, Dr. A._______ vom 25. August 2008, dem undatierten Bericht von Dr. Q._______, Facharzt Chirurgie, und dem Arztbericht von Dr. B._______, Psychiater, vom 24. September 2009. Sie stellte zu Recht fest, dass die von der Beschwerdeführerin geltend gemachten Beschwerden keinen invalidisierenden Charakter aufweisen würden. Zusätzlich lagen den IV-Stellenärzten weitere Arztberichte von spanischen Fachärzten vor (vgl. unter anderem Berichte der Dres. E._______ und D._______, beide von der Abteilung Endokrinologie). Ebenso sind in den Arztberichten hinsichtlich der gesundheitlichen Leiden keine Differenzen zu verzeichnen. Bezüglich der geltend gemachten Depression ist festzustellen, dass sich in den Unterlagen keine Hinweise finden, dass die Beschwerdeführerin an einer Depression leiden würde, die ohne zumutbare Willensanstrengung nicht überwindbar wäre. Auch sind in den Akten keine Anhaltspunkte zu finden, dass die Beschwerdeführerin aufgrund der im Rahmen der Neuanmeldung neu aufgeführten Diagnose einer Bimalleolarfraktur in ihrer Leistungsfähigkeit in rentenrelevantem Ausmass eingeschränkt sein könnte. Unter diesen Umständen kann auf die Einholung von weiteren Arztberichten von Fachärzten bzw. die von der Beschwerdeführerin vorgeschlagene zusätzliche Beweismassnahme in Form ergänzender medizinischer Abklärungen in der Schweiz in antizipierter Beweiswürdigung verzichtet werden (vgl. BGE 122 II 464 E. 4a, BGE 122 III 219 E. 3c, BGE 120 1b 224 E. 2b, BGE 119 V 335 E. 3c mit Hinweisen) und es ist auf die beweiskräftigen Stellungnahmen der IV-Stellenärzte Dres. O._______ und V._______ abzustellen, wonach die Beschwerdeführerin ab 11. September 2008 sowohl in der bisherigen Tätigkeit als auch in Verweisungstätigkeiten im Ausmass von 20% arbeitsunfähig ist. Im Übrigen stimmt die von Dr. O._______ angenommene Einschränkung der Arbeits- bzw. Erwerbsunfähigkeit im Wesentlichen auch mit der Beurteilung von Dr. K._______ vom spanischen Sozialversicherungsträger vom 16. De­zem­ber 2009 überein, wonach die Beschwerdeführerin in der bisherigen Tätigkeit als Office-Angestellte zu 100% arbeitsunfähig und in einer Verweisungstätigkeit zu 100% erwerbsfähig sei.</w:t>
      </w:r>
    </w:p>
    <w:p>
      <w:r>
        <w:rPr>
          <w:b/>
        </w:rPr>
        <w:t>E. 4.4</w:t>
      </w:r>
    </w:p>
    <w:p>
      <w:r>
        <w:t>Somit ist mit dem im Sozialversicherungsrecht massgebenden Beweisgrad der überwiegenden Wahrscheinlichkeit festzustellen, dass im vorliegend zu überprüfenden Zeitraum vom 16. Oktober 2008 bis 4. August 2010 keine rentenrelevante Verschlechterung des Gesundheitszustandes eingetreten ist. Die Beschwerdeführerin war weder aufgrund der Bimalleolarfraktur, mit welcher die Neuanmeldung begründet wurde, noch aufgrund einer gesamtheitlichen Würdigung der gesundheitlichen Beeinträchtigungen, in der bisherigen Tätigkeit während eines Jahres durchschnittlich mindestens zu 40% eingeschränkt. Abzustellen ist diesbezüglich auf die Tätigkeit als Hausfrau, da die Beschwerdeführerin bei Einreichung des Rentengesuchs nicht erwerbstätig, sondern im Haushalt tätig war. Die Voraussetzung für einen Rentenanspruch, wonach während eines Jahres eine durchschnittliche Arbeitsunfähigkeit von mindestens 40% vorliegt, ist somit nicht erfüllt (Art. 28 Abs. 1 IVG; vgl. hiezu auch E. 2.9). Die Beschwerde ist somit abzuweisen und die angefochtene Verfügung vom 4. August 2010 zu bestätigen.</w:t>
      </w:r>
    </w:p>
    <w:p>
      <w:r>
        <w:rPr>
          <w:b/>
        </w:rPr>
        <w:t>E. 5</w:t>
      </w:r>
    </w:p>
    <w:p>
      <w:r>
        <w:t>Zu befinden bleibt über die Verfahrenskosten und eine allfällige Parteientschädigung.</w:t>
      </w:r>
    </w:p>
    <w:p>
      <w:r>
        <w:rPr>
          <w:b/>
        </w:rPr>
        <w:t>E. 5.1</w:t>
      </w:r>
    </w:p>
    <w:p>
      <w:r>
        <w:t>Gemäss Art. 69 Abs. 1bis i.V.m. Art. 69 Abs. 2 IVG ist das Beschwerdeverfahren bei Streitigkeiten um die Bewilligung oder Verweigerung von IV-Leistungen vor dem Bundesverwaltungsgericht kostenpflichtig. Bei diesem Verfahrensausgang sind die Verfahrenskosten der unterliegenden Beschwerdeführerin aufzuerlegen (Art. 63 Abs. 1 VwVG). Sie werden auf Fr. 400.- festgesetzt und mit dem bereits einbezahlten Kostenvorschuss von Fr. 420.- verrechnet. Der Differenzbetrag von Fr. 20.- ist der Beschwerdeführerin zurückzuerstatten.</w:t>
      </w:r>
    </w:p>
    <w:p>
      <w:r>
        <w:rPr>
          <w:b/>
        </w:rPr>
        <w:t>E. 5.2</w:t>
      </w:r>
    </w:p>
    <w:p>
      <w:r>
        <w:t>Die unterliegende Beschwerdeführerin hat keinen Anspruch auf Parteientschädigung (Art. 64 Abs. 1 VwVG e contrario i.V.m.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