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C-6486/2017 vom 28. Februar 2018</w:t>
      </w:r>
    </w:p>
    <w:p>
      <w:r>
        <w:t>Bundesverwaltungsgericht, 2018-02-28, DE</w:t>
      </w:r>
    </w:p>
    <w:p>
      <w:r>
        <w:rPr>
          <w:b/>
        </w:rPr>
        <w:t xml:space="preserve">Quelle: </w:t>
      </w:r>
      <w:r>
        <w:t>https://mcp.opencaselaw.ch/entscheid/bvger_C-6486_2017</w:t>
      </w:r>
    </w:p>
    <w:p>
      <w:r>
        <w:t>FR: TAF C-6486/2017 du 28 février 2018</w:t>
      </w:r>
    </w:p>
    <w:p>
      <w:r>
        <w:t>IT: TAF C-6486/2017 del 28 febbraio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durch die angefochtene Verfügung berührt und hat ein schutzwürdiges Interesse an deren Aufhebung, womit er zur Erhebung der Beschwerde legitimiert ist (Art. 59 ATSG [SR 830.1]). Auf die frist- und formgerecht eingereichte Beschwerde ist somit einzutreten (Art. 60 Abs. 1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3.1</w:t>
      </w:r>
    </w:p>
    <w:p>
      <w:r>
        <w:t>Der Beschwerdeführer ist slowakischer Staatsangehöriger, wohnt aktuell in der Slowakei und war in den Jahren 1980 bis 1997 in der Schweiz erwerbstätig (act. 4 S. 7, 31). Damit gelangen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auch nach dem Inkrafttreten des FZA nach schweizerischem Recht (vgl. BGE 130 V 253 E. 2.4).</w:t>
      </w:r>
    </w:p>
    <w:p>
      <w:r>
        <w:rPr>
          <w:b/>
        </w:rPr>
        <w:t>E. 3.2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17. Oktober 2017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erfüllt unbestrittenermassen die für den Anspruch auf eine ordentliche Invalidenrente erforderliche Mindestbeitragsdauer (act. 4 S. 7, 31).</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Anspruch auf eine Rente haben laut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ausbezahlt, die ihren Wohnsitz und ihren gewöhnlichen Aufenthalt (Art. 13 ATSG) in der Schweiz haben, soweit nicht völkerrechtliche Bestimmungen eine abweichende Regelung vorsehen. Eine solche Ausnahme gilt seit dem 1. Juni 2002 für die Staatsangehörigen eines Mitgliedstaates der EU und der Schweiz, sofern sie in einem Mitgliedstaat der EU Wohnsitz haben (vgl. FZA und dazugehörige Verordnungen; BGE 130 V 253 E. 2.3 und 3.1). Die Regelung in Art. 29 Abs. 4 IVG stellt dabei nicht eine blosse Auszahlungsvorschrift, sondern eine besondere Anspruchsvoraussetzung dar (BGE 121 V 275 E. 6c).</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6</w:t>
      </w:r>
    </w:p>
    <w:p>
      <w:r>
        <w:t>Die Vorinstanz hat die Gutheissung der Beschwerde und die Rückweisung der Sache beantragt, da gemäss Stellungnahme ihres ärztlichen Dienstes vom 9. Februar 2018 zur Beurteilung der funktionellen Leistungseinschränkungen des Beschwerdeführers weitere Unterlagen erforderlich seien und namentlich die Berichte der psychiatrischen Klinik B._______ sowie aktuelle Berichte der behandelnden Ärzte einzuholen seien (Beilage zu BVGer act. 10).</w:t>
      </w:r>
    </w:p>
    <w:p>
      <w:r>
        <w:rPr>
          <w:b/>
        </w:rPr>
        <w:t>E. 6.1</w:t>
      </w:r>
    </w:p>
    <w:p>
      <w:r>
        <w:t>Nach Art. 61 Abs. 1 VwVG kann eine Sache ausnahmsweise mit verbindlichen Weisungen an die Vorinstanz zurückgewiesen werden. Eine Rückweisung rechtfertigt sich vor allem dann, wenn weitere Tatsachen festgestellt werden müssen und ein umfassendes oder jedenfalls aufwendiges Beweisverfahren durchzuführen ist (vgl. Weissenberger/ Hirzel, in: Waldmann/Weissenberger (Hrsg.), Praxiskommentar VwVG, 2. Aufl. 2016, N 16 zu Art. 61 VwVG).</w:t>
      </w:r>
    </w:p>
    <w:p>
      <w:r>
        <w:rPr>
          <w:b/>
        </w:rPr>
        <w:t>E. 6.2</w:t>
      </w:r>
    </w:p>
    <w:p>
      <w:r>
        <w:t>Der Beschwerdeführer machte in seiner Beschwerdeschrift vom 6. November 2017 geltend, an Diabetes, «Manio Depresiu» sowie Missempfindungen an den Füssen zu leiden (BVGer act. 1). Bereits im Formular für den Versicherten vom 18. März 2014 hatte der Beschwerdeführer angegeben, seit 2002 an Diabetes und seit 2005 an einer psychischen Erkrankung zu leiden (act. 13 S. 4). Aus den vorliegenden Akten geht in medizinischer Hinsicht im Wesentlichen Folgendes hervor:</w:t>
      </w:r>
    </w:p>
    <w:p>
      <w:r>
        <w:rPr>
          <w:b/>
        </w:rPr>
        <w:t>E. 6.2.1</w:t>
      </w:r>
    </w:p>
    <w:p>
      <w:r>
        <w:t>Dem ärztlichen Bericht vom 10. September 2013 (Formular E 213) ist zu entnehmen, dass der Beschwerdeführer schlechter sehe, sein grosser Zeh steif werde und er Depressionen habe. Weiter sei er übergewichtig (110 kg Gewicht bei einer Grösse von 183 cm). Zudem findet sich der Hinweis auf einen jahrelangen Alkoholmissbrauch. Im Juli 2012 habe der Beschwerdeführer eine dreiwöchige Entziehungskur absolviert, 3 Monate habe er nicht getrunken, anschliessend habe er wegen Rückfalls erneut eine Entziehungskur gemacht. Nach der Entlassung sei er ca. 1 Monat abstinent gewesen und habe anschliessend wieder getrunken. Er trinke Destillate und sei ein Konflikttrinker. Entsprechend ist von einem Alkoholabhängigkeitssyndrom sowie von Unfähigkeit zur dauerhaften Abstinenz die Rede (act. 26 S. 2 Ziff. 3.2 und 4.1 sowie S. 4 Ziff. 8).</w:t>
      </w:r>
    </w:p>
    <w:p>
      <w:r>
        <w:rPr>
          <w:b/>
        </w:rPr>
        <w:t>E. 6.2.2</w:t>
      </w:r>
    </w:p>
    <w:p>
      <w:r>
        <w:t>Gemäss psychiatrischem Bericht vom 14. Dezember 2015 diagnostizierte Dr. C._______ beim Beschwerdeführer eine schwere depressive Störung (F32.2) und hielt ferner fest, der Beschwerdeführer sei seit etwa einem Jahr wegen depressiver Zustände in Behandlung und habe sich schon viermal stationär in der psychiatrischen Klinik B._______ aufgehalten (act. 60).</w:t>
      </w:r>
    </w:p>
    <w:p>
      <w:r>
        <w:rPr>
          <w:b/>
        </w:rPr>
        <w:t>E. 6.2.3</w:t>
      </w:r>
    </w:p>
    <w:p>
      <w:r>
        <w:t>Die Diabetologin Dr. D._______ erwähnte in ihrem Bericht vom 15. Dezember 2015 im Rahmen der persönlichen Anamnese, der Beschwerdeführer sei im Jahre 2014 aufgrund von Verhaltensstörungen wegen übermässigen Alkoholmissbrauchs stationär in der internen Abteilung des Krankenhauses E._______ behandelt worden (act. 61).</w:t>
      </w:r>
    </w:p>
    <w:p>
      <w:r>
        <w:rPr>
          <w:b/>
        </w:rPr>
        <w:t>E. 6.2.4</w:t>
      </w:r>
    </w:p>
    <w:p>
      <w:r>
        <w:t>Im ärztlichen Bericht vom 13. September 2016 (Formular E 213) wurden im Befund ein anxiös-depressiver Zustand, suizidale Tendenzen, Übergewicht sowie ein Sehvermögen im Normbereich festgestellt. Als Diagnosen wurden schwere depressive Störung (F32.2), Diabetes mellitus Typ 2 sowie Bluthochdruck genannt. Ferner wurde der Gesundheitszustand des Beschwerdeführers im Vergleich zur Voruntersuchung vom 10. September 2013 als verschlechtert bezeichnet (act. 49 S. 1 und 3).</w:t>
      </w:r>
    </w:p>
    <w:p>
      <w:r>
        <w:rPr>
          <w:b/>
        </w:rPr>
        <w:t>E. 6.2.5</w:t>
      </w:r>
    </w:p>
    <w:p>
      <w:r>
        <w:t>Gemäss medizinischer Stellungnahme des IV-Arztes Dr. F._______, FMH Allgemeine Medizin, vom 4. Juli 2017 liege beim Beschwerdeführer keine nachvollziehbare Diagnose vor. Insbesondere würden Zahl und Schwere der Symptome die Kriterien für eine schwere depressive Störung nicht erfüllen (act. 66).</w:t>
      </w:r>
    </w:p>
    <w:p>
      <w:r>
        <w:rPr>
          <w:b/>
        </w:rPr>
        <w:t>E. 6.3</w:t>
      </w:r>
    </w:p>
    <w:p>
      <w:r>
        <w:t>In rechtlicher Hinsicht ist insbesondere Folgendes zu berücksichtigen:</w:t>
      </w:r>
    </w:p>
    <w:p>
      <w:r>
        <w:rPr>
          <w:b/>
        </w:rPr>
        <w:t>E. 6.3.1</w:t>
      </w:r>
    </w:p>
    <w:p>
      <w:r>
        <w:t>Das Bundesgericht hat mit Urteil 8C_841/2016 vom 30. November 2017 (zur Publikation vorgesehen) die Rechtsprechung, wonach depressive Störungen leicht- bis mittelgradiger Natur einzig dann als invalidisierende Krankheiten in Betracht fallen, wenn sie erwiesenermassen therapieresistent sind, aufgegeben. Zudem hat das Bundesgericht mit Urteil 8C_130/2017 vom 30. November 2017 (zur Publikation vorgesehen) festgehalten, dass sämtliche psychischen Erkrankungen einem strukturierten Beweisverfahren zu unterziehen und die funktionellen Folgen sämtlicher psychischer Befunde anhand des strukturierten Beweisverfahrens gesamthaft zu beurteilen sind.</w:t>
      </w:r>
    </w:p>
    <w:p>
      <w:r>
        <w:rPr>
          <w:b/>
        </w:rPr>
        <w:t>E. 6.3.2</w:t>
      </w:r>
    </w:p>
    <w:p>
      <w:r>
        <w:t>Rechtsprechungsgemäss bewirkt eine Adipositas grundsätzlich keine zu Rentenleistungen berechtigende Invalidität,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(Urteil des BGer 8C_663/2017 vom 12. Dezember 2017 E. 3.2).</w:t>
      </w:r>
    </w:p>
    <w:p>
      <w:r>
        <w:rPr>
          <w:b/>
        </w:rPr>
        <w:t>E. 6.3.3</w:t>
      </w:r>
    </w:p>
    <w:p>
      <w:r>
        <w:t>Auch Alkoholismus begründet nach ständiger Rechtsprechung keine Invalidität. Dagegen wird eine solche Sucht im Rahmen der Invalidenversicherung bedeutsam, wenn sie ihrerseits eine Krankheit oder einen Unfall bewirkt hat, in deren Folge ein körperlicher oder geistiger Gesundheitsschaden eingetreten ist, oder aber wenn sie selber Folge eines körperlichen oder geistigen Gesundheitsschadens ist, welchem Krankheitswert zukommt (vgl. Urteil 8C_663/2017 E. 3.3). Dabei ist das ganze für die Alkoholsucht massgebende Ursachen- und Folgespektrum in eine Gesamtwürdigung einzubeziehen, was impliziert, dass einer allfälligen Wechselwirkung zwischen Suchtmittelabhängigkeit und psychischer Begleiterkrankung Rechnung zu tragen ist. Was die krankheitsbedingten Ursachen der Alkoholsucht betrifft, ist für die invalidenversicherungsrechtliche Relevanz der Abhängigkeit erforderlich, dass dem Alkoholismus eine ausreichende schwere und ihrer Natur nach für die Entwicklung einer Suchtkrankheit geeignete Gesundheitsstörung zugrunde liegt, welche zumindest eine erhebliche Teilursache der Alkoholsucht darstellt. Mit dem Erfordernis des Krankheitswerts einer allfälligen verursachenden psychischen Krankheit wird verlangt, dass diese die Arbeits- und Erwerbsfähigkeit einschränkt. Wenn der erforderliche Kausalzusammenhang zwischen Alkoholsucht und krankheitswertigem psychischem Gesundheitsschaden besteht, sind für die Frage der noch zumutbaren Erwerbstätigkeit die psychischen und die suchtbedingten Beeinträchtigungen gesamthaft zu berücksichtigen (vgl. Urteil 8C_906/2013 E. 2.2 mit Hinweisen).</w:t>
      </w:r>
    </w:p>
    <w:p>
      <w:r>
        <w:rPr>
          <w:b/>
        </w:rPr>
        <w:t>E. 6.3.4</w:t>
      </w:r>
    </w:p>
    <w:p>
      <w:r>
        <w:t>Schliesslich vermag auch Diabetes nach der Rechtsprechung grundsätzlich keine Invalidität zu begründen, vorausgesetzt er wird adäquat behandelt und ist gut eingestellt (vgl. Urteil des BGer 8C_903/2014 vom 13. August 2015 E. 4.3; Urteil des Eidgenössischen Versicherungsgerichts I 94/06 vom 23. August 2006 E. 3.4).</w:t>
      </w:r>
    </w:p>
    <w:p>
      <w:r>
        <w:rPr>
          <w:b/>
        </w:rPr>
        <w:t>E. 6.4</w:t>
      </w:r>
    </w:p>
    <w:p>
      <w:r>
        <w:t>Mit der Vorinstanz ist festzuhalten, dass sich der Gesundheitszustand des Beschwerdeführers anhand der vorliegenden medizinischen Akten nicht hinreichend beurteilen lässt.</w:t>
      </w:r>
    </w:p>
    <w:p>
      <w:r>
        <w:rPr>
          <w:b/>
        </w:rPr>
        <w:t>E. 6.4.1</w:t>
      </w:r>
    </w:p>
    <w:p>
      <w:r>
        <w:t>So wurde in keiner Weise abgeklärt, ob und gegebenenfalls in welchem Ausmass der offenbar schon seit 2002 bestehende Diabetes gesundheitliche Folgeschäden verursacht hat. Immerhin liegen Hinweise für eine Verschlechterung des Sehvermögens sowie für Missempfindungen an den Füssen vor. Ebensowenig wurden die allfälligen Folgen der Adipositas sowie des langjährigen Alkoholmissbrauchs abgeklärt.</w:t>
      </w:r>
    </w:p>
    <w:p>
      <w:r>
        <w:rPr>
          <w:b/>
        </w:rPr>
        <w:t>E. 6.4.2</w:t>
      </w:r>
    </w:p>
    <w:p>
      <w:r>
        <w:t>Im Weiteren scheint beim Beschwerdeführer eine seit 2005 bestehende und damit langjährige psychiatrische Problematik vorzuliegen. Eine umfassende psychiatrische Abklärung, welche insbesondere auch hinreichenden Aufschluss über die Standardindikatoren gemäss BGE 141 V 281 geben und damit die Durchführung eines strukturierten Beweisverfahrens erlauben würde, liegt nicht vor. Aufgrund der bestehenden Aktenlage lässt sich nicht differenziert beurteilen, ob und in welchem Ausmass ein krankheitswertiger psychischer Gesundheitsschaden vorliegt und ob zur Alkoholsucht allenfalls ein Kausalzusammenhang besteht. Dabei wäre auch einer allfälligen Wechselwirkung zwischen Suchtmittelabhängigkeit und psychischer Begleiterkrankung Rechnung zu tragen.</w:t>
      </w:r>
    </w:p>
    <w:p>
      <w:r>
        <w:rPr>
          <w:b/>
        </w:rPr>
        <w:t>E. 6.4.3</w:t>
      </w:r>
    </w:p>
    <w:p>
      <w:r>
        <w:t>Eine abschliessende Beurteilung anhand der vorliegenden Akten ist nicht möglich. Davon geht auch die Vorinstanz aus. Die medizinische Aktenlage erweist sich im heutigen Zeitpunkt insbesondere mit Blick auf die bundesgerichtliche Rechtsprechung betreffend psychische Erkrankungen, Adipositas, Diabetes und Alkoholismus als unzureichend. Da die ausländischen Ärzte nicht mit den Besonderheiten der schweizerischen Invalidenversicherung und dem strukturierten Beweisverfahren mittels Indikatorenprüfung vertraut sind, ist - in antizipierter Beweiswürdigung - nicht zu erwarten, dass allein der Beizug weiterer aktueller Verlaufsberichte der behandelnden ausländischen Ärzte des Beschwerdeführers eine abschliessende Beurteilung erlauben würden. Für eine umfassende und allseitige Abklärung des Gesundheitszustands des Beschwerdeführers und der Auswirkungen auf seine Leistungsfähigkeit ist vielmehr eine Begutachtung in der Schweiz erforderlich. Die Beurteilung der Wechselwirkungen der verschiedenartigen Leiden des Beschwerdeführers hat dabei im Rahmen eines interdisziplinären Gutachtens zu erfolgen. Für die Abklärung der Adipositas, des Diabetes sowie der Alkoholproblematik und der jeweiligen allfälligen Folgeschäden ist ein Facharzt im Bereich Innere Medizin beizuziehen. Die Abklärung der psychischen Einschränkungen hat durch einen Facharzt im Bereich Psychiatrie zu erfolgen, wobei der psychiatrische Gutachter namentlich auch die Standardindikatoren gemäss BGE 141 V 281 bei seiner Beurteilung zu berücksichtigen haben wird. Zur Vorbereitung der Begutachtung erscheint es sinnvoll, zunächst - wie von der Vorinstanz beabsichtigt - die Berichte der Klinik B._______ sowie die aktuellen (Verlaufs-) Berichte der behandelnden Ärzte einzuholen.</w:t>
      </w:r>
    </w:p>
    <w:p>
      <w:r>
        <w:rPr>
          <w:b/>
        </w:rPr>
        <w:t>E. 6.5</w:t>
      </w:r>
    </w:p>
    <w:p>
      <w:r>
        <w:t>Zusammenfassend ergibt sich, dass der medizinische Sachverhalt nicht genügend abgeklärt wurde. Die Beschwerde ist daher insoweit gutzuheissen, als die angefochtene Verfügung aufzuheben und die Sache zur weiteren Abklärung und anschliessenden Neuverfügung an die Vorinstanz zurückzuweisen ist. Dabei ist die Vorinstanz anzuweisen, zunächst die Berichte der Klinik B._______ sowie die aktuellen (Verlaufs-) Berichte der behandelnden Ärzte des Beschwerdeführers einzuholen und alsdann den Beschwerdeführer in der Schweiz im Rahmen einer interdisziplinären Begutachtung durch Fachärzte in Innere Medizin und Psychiatrie abklären zu lassen. Der Beizug allfälliger weiterer Spezialisten wird in das pflichtgemässe Ermessen der Vorinstanz bzw. der Gutachter gestellt.</w:t>
      </w:r>
    </w:p>
    <w:p>
      <w:r>
        <w:rPr>
          <w:b/>
        </w:rPr>
        <w:t>E. 7.1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137 V 57 E. 2.1 m.H.), sind dem Beschwerdeführer keine Verfahrenskosten aufzuerlegen. Der Vorinstanz werden ebenfalls keine Verfahrenskosten auferlegt (Art. 63 Abs. 2 VwVG).</w:t>
      </w:r>
    </w:p>
    <w:p>
      <w:r>
        <w:rPr>
          <w:b/>
        </w:rPr>
        <w:t>E. 7.2</w:t>
      </w:r>
    </w:p>
    <w:p>
      <w:r>
        <w:t>Die Beschwerdeinstanz kann der ganz oder teilweise obsiegenden Partei von Amtes wegen oder auf Begehren eine Entschädigung für ihr erwachsene notwendige und verhältnismässige hohe Kosten zusprechen (Art. 64 Abs. 1 VwVG). Da der obsiegende Beschwerdeführer nicht anwaltlich vertreten ist und ihm aufgrund der Aktenlage auch keine notwendigen, verhältnismässig hohen Kosten entstanden sind, wird ihm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