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C-6485/2007 vom 27. August 2007</w:t>
      </w:r>
    </w:p>
    <w:p>
      <w:r>
        <w:t>Bundesverwaltungsgericht, 2007-08-27, IT</w:t>
      </w:r>
    </w:p>
    <w:p>
      <w:r>
        <w:rPr>
          <w:b/>
        </w:rPr>
        <w:t xml:space="preserve">Quelle: </w:t>
      </w:r>
      <w:r>
        <w:t>https://mcp.opencaselaw.ch/entscheid/bvger_C-6485_2007</w:t>
      </w:r>
    </w:p>
    <w:p>
      <w:r>
        <w:t>FR: TAF C-6485/2007 du 27 août 2007</w:t>
      </w:r>
    </w:p>
    <w:p>
      <w:r>
        <w:t>IT: TAF C-6485/2007 del 27 agosto 2007</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In virtù dell'art. 3 lett. dbis della legge federale del 20 dicembre 1968 sulla procedura amministrativa (PA, RS 172.021), la procedura in materia di assicurazioni sociali non è disciplinata dalla PA nella misura in cui è applicabile la legge federale del 6 ottobre 2000 sulla parte generale del diritto delle assicurazioni sociali (LPGA, RS 830.1). Giusta l'art. 1 cpv. 1 della legge federale del 19 giugno 1959 su l'assicurazione per l'invalidità (LAI, RS 831.20), le disposizioni della LPGA sono applicabili all'assicurazione per l'invalidità (art. 1a-26bis e 28-70), sempre che la LAI non deroghi alla LPGA.</w:t>
      </w:r>
    </w:p>
    <w:p>
      <w:r>
        <w:rPr>
          <w:b/>
        </w:rPr>
        <w:t>E. 1.3</w:t>
      </w:r>
    </w:p>
    <w:p>
      <w:r>
        <w:t>Riservate le eccezioni di cui all'art. 32 LTAF, questo Tribunale giudica, in virtù dell'art. 31 LTAF, i ricorsi contro le decisioni ai sensi dell'art. 5 PA pronunciate dalle autorità menzionate agli art. 33 e 34 LTAF. In particolare, le decisioni dell'Ufficio dell'assicurazione per l'invalidità per gli assicurati residenti all'estero (UAIE) concernenti l'assicurazione per l'invalidità sono impugnabili dinanzi al Tribunale amministrativo federale giusta l'art. 69 cpv. 1 lett. b LAI.</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20 settembre 2006.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20 settembre 2005 (ossia 12 mesi precedenti la presentazione della domanda), oppure se un diritto alla rendita sia sorto tra tale data ed il 27 agosto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1er LAI, secondo cui le rendite per un grado d'invalidità inferiore al 50%, ma pari almeno al 40%, sono versate solo ad assicurati che sono domiciliati e dimorano abitualmente in Svizzera (art. 13 LPGA), non è più applicabile quando l'assicurato è cittadino dell'UE e vi risiede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102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RCC 1991 pag. 329 consid. 1c).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283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Zurigo 2003, art. 42 n. 16 pag. 424 e seg.; sentenza del Tribunale federale K 24/04 del 20 aprile 2005; DTF 122 II 469 consid. 4a). In tal caso, non sussiste una violazione del diritto costituzionale di essere sentito secondo l'art. 29 cpv. 2 Cst. (Sozialversicherungsrecht [SVR] 2001 IV n° 10 p.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 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 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 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 Non va infine dimenticato che se vi sono dei rapporti medici contradditori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 luglio 2002, la ricorrente è stata alle dipendenze della B._______. Ha definitivamente cessato di lavorare dal 16 settembre 2005 a causa di malattia (doc. 2 e doc. 9). Alfine di valutare l'invalidità della ricorrente, si deve quindi esaminare la documenta-zione medica agli atti. Dalla stessa - fra cui il formulario E 213 della previdenza sociale italiana del 5 febbraio 2007 (doc. 12.1), le relazioni psichiatriche del dott. F._______ (doc. 18.2, doc. TAF 1), i rapporti/perizie della dott. ssa C._______ (doc. 1.32, doc. 1.16, doc. 1.10, doc. 2.2), la perizia medica del 9 agosto 2007 della dott.ssa J._______ (doc. 25.1) ed i rapporti dei medici dell'Ufficio AI del 10 aprile, 17 agosto e 16 ottobre 2007 (doc. 15, doc. 28.1, doc. TAF 3) - si evince che la ricorrente soffre, per quanto d'interesse nel caso in esame, di sindrome schizoaffettiva tipo depressivo (F 25.1 secondo l'ICD 10).</w:t>
      </w:r>
    </w:p>
    <w:p>
      <w:r>
        <w:rPr>
          <w:b/>
        </w:rPr>
        <w:t>E. 9.2</w:t>
      </w:r>
    </w:p>
    <w:p>
      <w:r>
        <w:t>Si tratta quindi di un'affezione di carattere labile, ossia suscetti-bile di migliorare 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della menzionata affezione, il dott. F._______ attesta una totale incapacità lavorativa a far tempo da settembre 2005 (doc. 1.14, doc. 12.16, doc. 10, doc. 18.2, doc. TAF 1), mentre la dott.ssa C._______ ritiene che l'assicurata presenta un'incapacità al lavoro del 100% dal 17 settembre 2005 al 14 maggio 2006 nonché del 50% dal 15 al 31 maggio 2006, e la giudica abile al lavoro al 100% a partire dal 1° giugno 2006 rispettivamente dal 27 luglio 2006 (doc. 1.32, doc. 1.16, doc. 1.10, doc. 2.2).</w:t>
      </w:r>
    </w:p>
    <w:p>
      <w:r>
        <w:rPr>
          <w:b/>
        </w:rPr>
        <w:t>E. 10.2</w:t>
      </w:r>
    </w:p>
    <w:p>
      <w:r>
        <w:t>Dalla documentazione medica agli atti, emerge che la ricorrente presenta una psicosi schizoaffettiva, il cui esordio viene fatto risalire a più di dieci anni fa ed il cui decorso è stato caratterizzato da ricadute trattate a livello ambulatoriale. Malgrado la patologia, l'interessata avrebbe sviluppato un buon adattamento a livello famigliare (è sposata e madre di una bambina) e lavorativo (ha sempre lavorato con un buon contatto con superiori e colleghi). Tuttavia, il 21 settembre 2005, a seguito di uno scompenso psicotico acuto, l'assicurata è stata ricoverata presso il reparto di psichiatria dell'D._______. Ha interrotto sia la propria attività professionale che la conduzione domestica. La paziente è stata dimessa il 14 ottobre 2005 e le sono state prescritte delle cure ambulatoriali presso il G._______ nonché una terapia psicofarmacologica.</w:t>
      </w:r>
    </w:p>
    <w:p>
      <w:r>
        <w:rPr>
          <w:b/>
        </w:rPr>
        <w:t>E. 10.3</w:t>
      </w:r>
    </w:p>
    <w:p>
      <w:r>
        <w:t>Nella sua perizia medica del 9 agosto 2007, richiesta dall'amministrazione, la dott.ssa J._______ ha considerato che dopo la succitata dimissione ospedaliera l'andamento psicopatologico della ricorrente è stato caratterizzato da alternanza di fasi di relativo benessere e di altre di nuovi peggioramenti e che permanevano dei sintomi di tendenza al ritiro sociale, appiattimento affettivo, calo di concentazione, attenzione e memoria, apatia, stanchezza generalizzata, affaticabilità, sentimenti di inutilità e diminuita autostima. La perita ha riferito che, dagli atti medici a sua disposizione e dall'attuale valutazione, il quadro psicopatologico insorto nel 2005 è stato di entità tale da precludere ogni attività in qualsiasi campo limitando in maniera completa anche l'attività lavorativa almeno fino al mese di maggio 2006. In effetti, l'assicurata non riusciva più ad occuparsi del lavoro, della casa e della figlia e necessitava della presenza costante di terzi per la gestione di sé stessa. La dott.ssa J._______ ha altresì osservato che non dispone, tuttavia, di elementi oggettivabili che "confermino o sconfermino" le certificazioni dei colleghi in merito alle condizioni cliniche della ricorrente a decorrere dal mese di giugno del 2006. Da tale periodo ad oggi, infatti, i pareri specialistici divergono e se, da un lato, il medico curante, dott. F._______, ha ritenuto un'incapacità lavorativa totale che perdura a tutt'oggi, dall'altro lato la dott.ssa. C._______, medico fiduciario dell'assicurazione E._______, ha considerato l'assicurata abile al lavoro in misura completa a partire da giugno del 2006. Nel mese di luglio del 2006, l'ispettore della E._______ ha valutato la ricorrente completamente inabile all'attività lavorativa come pure il dott. M._______ nel dicembre del 2006 (quest'ultimo perlomeno fino alla fine dell'anno). Sempre secondo la perita, l'assicurata ed il marito hanno ammesso un progressivo miglioramento delle condizioni cliniche dalla fine del 2005 fino ad oggi, ma non condividono quanto attestato dalla dott.ssa C._______. Sulla base di tali discrepanze, la dott.ssa J._______ ha ritenuto difficoltoso esprimersi riguardo alla capacità lavorativa dell'insorgente a decorrere dal giugno 2006 al giorno della sua perizia. Ha nondimeno considerato di potersi basare sui rapporti della dott.ssa C._______, che ha avuto modo di valutare l'assicurata da marzo 2006 a febbraio 2007, in quanto i medesimi "appaiono coerenti, esaustivi e ben argomentati". Essi esporrebbero in modo chiaro le condizioni cliniche dell'assicurata con una dettagliata descrizione dello status psichico. Per contro, i rapporti medici del dott. F._______ del 2006 sarebbero carenti in merito e si baserebbero unicamente sulla diagnosi e sulla presa a carico specialistica, non motivando clinicamente un'incapacità lavorativa. Secondo la perita, nel rapporto del 29 marzo 2007 il dott. F._______ avrebbe invero fornito maggiori informazioni, ma globalmente descritto un quadro di depressione lieve che non giustificherebbe un'incapacità lavorativa completa. Paragonando i rispettivi rapporti e soprattutto la descrizione degli stati psichici non emergerebbero elementi per mettere in discussione i rapporti della dott. C._______. La dott.ssa J._______ ha pertanto confermato sostanzialmente la valutazione della dott.ssa C._______ - nel senso di un'incapacità al lavoro dell'assicurata del 100% dal 17 settembre 2005 al 14 maggio 2006 nonché del 50% dal 15 al 31 maggio 2006 e di una capacità lavorativa del 100% a partire dal 1° giugno 2006 (così pure i medici dell'Ufficio AI) - ma considerato che l'insorgente presentava nuovamente un'incapacità al lavoro del 50% a decorrere dal 1° luglio 2007 per qualsiasi attività lavorativa nonché come casalinga (doc. 15, doc. 28.1, doc. 25.1, doc. TAF 3).</w:t>
      </w:r>
    </w:p>
    <w:p>
      <w:r>
        <w:rPr>
          <w:b/>
        </w:rPr>
        <w:t>E. 10.3.1</w:t>
      </w:r>
    </w:p>
    <w:p>
      <w:r>
        <w:t>Questo Tribunale osserva, preliminarmente, che la dott.ssa C._______, nel rapporto di visita medico-fiduciaria del 27 marzo 2006, ha pronosticato una capacità lavorativa completa, dunque del 100%, per la ricorrente a partire dal 1° giugno 2006. Per contro, dopo avere sottoposto a visita medica la ricorrente medesima il 27 luglio 2006, nel rapporto del 28 luglio 2006 concernente tale visita medico-fiduciaria, ha considerato l'insorgente abile al lavoro al 100% da subito, ossia dal 27 luglio 2006, in qualsiasi attività lavorativa. Ha poi confermato quest'ultima valutazione dopo la visita del 2 febbraio 2007 (v. perizia medica del 14 febbraio 2007). Tuttavia, in alcun documento agli atti della dott. ssa C._______ risulta una qualsivoglia determinazione concludente sui motivi per i quali un'abilità completa al lavoro debba essere ritenuta per la ricorrente a decorrere dal 1° giugno 2006 (sulla base di una mera previsione del mese di marzo 2006) contrariamente a quanto da lei stessa ritenuto esplicitamente nei referti del 28 luglio 2006 e del 14 febbraio 2007. Una simile determinazione non è stata fornita né nella perizia della dott.ssa J._______ né nelle prese di posizione dei medici dell'Ufficio AI, i quali si limitano a scegliere, appunto senza fornire spiegazione alcuna, una delle due varianti indicate nei referti della dott.ssa C._______, peraltro quella che appare meno affidabile in relazione all'effezione psichiatrica di cui soffre la ricorrente. Ne consegue che la ripresa della totale capacità lavorativa della ricorrente ritenuta nella decisione impugnata a far tempo dal 1° giugno 2006 - fondata su accertamenti imprecisi - non può essere ammessa processualmente. Sussistono inoltre seri dubbi anche sulla parziale capacità lavorativa (50% dal 15 al 31 maggio 2006) pronosticata dalla dott. C._______ nel rapporto del 27 marzo 2006, tanto più ove si consideri la presa di posizione dell'ispettore della E._______, che ha visitato la ricorrente l'11 luglio 2006.</w:t>
      </w:r>
    </w:p>
    <w:p>
      <w:r>
        <w:rPr>
          <w:b/>
        </w:rPr>
        <w:t>E. 10.3.2</w:t>
      </w:r>
    </w:p>
    <w:p>
      <w:r>
        <w:t>Va altresì rilevato che nel rapporto medico del 27 dicembre 2006 del dott. M._______ (che si baserebbe su una visita del 29 novembre 2006) - rapporto peraltro non reperibile negli atti di causa e che né l'UAIE né l'Ufficio delle assicurazioni sociali del Cantone Ticino hanno potuto ritrovare e mettere a disposizione di questo Tribunale - è ritenuta un'inabilità lavorativa totale per la ricorrente di almeno un mese, come rilevato sia dalla dott.ssa J._______ nella perizia del 9 agosto 2007 sia dalla ricorrente nel gravame del 26 settembre 2007. Tale rapporto è certo stato oggetto d'esame e di valutazione nel mese di febbraio del 2007 da parte della dott.ssa C._______. Quest'ultima, da un lato, ha condiviso in gran parte quanto riportato nel citato rapporto del collega del 27 dicembre 2006 ma, dall'altro lato, ha rilevato che, in virtù dei riscontri del momento (visita del 2 febbraio 2007), non sussistono elementi di una sindrome depressiva medio grave incidente sulla capacità lavorativa. Ha inoltre asseverato che il collega non descriverebbe il decorso rispetto alla valutazione inerente i due rapporti medici fiduciari da lei redatti, su cui si sarebbe basato, e non parlerebbe né dell'evoluzione né di un eventuale ricaduta o peggioramento della paziente. Sennonché, ritenuto come il quadro clinico dell'insorgente è incontestabilmente caratterizzato da un'alternanza di fasi di relativo benessere e di altre di nuovi peggio-ramenti, la dott.ssa C._______ ha effettuato una valutazione della situazione esistente nell'ultima parte del 2006, a oltre due mesi dal momento in cui l'insorgente è stata visita dal dott. M._______ il 29 novembre 2006. Peraltro, agli atti di causa non emerge alcun elemento oggettivo e concludente atto ad avvalorare la tesi della dott.ssa C._______ riguardo alla pretesa capacità lavorativa completa della ricorrente dal 29 novembre 2006 al 2 febbraio 2007. La dott.ssa J._______ nella sua perizia del 9 agosto 2007 non si è pronunciata esplicitamente sul menzionato rapporto del dott. M._______, senza che un rinvio implicito alla valutazione effettuata dalla dott.ssa C._______ possa considerarsi, per le ragioni precedentemente indicate, siccome motivato in modo adeguato e convincente. Peraltro, in considerazione di quanto precede, delle menzionate importanti imprecisioni nei rapporti della dott.ssa C._______ e del fatto che quest'ultima ha visitato la ricorrente in due sole occasioni tra il 15 maggio 2006 ed il 30 giugno 2007 - una volta il 27 luglio 2006 e l'altra volta il 2 febbraio 2007 - la perita non poteva ragionevolmente esimersi dall'assumere ulteriori informazioni, che saranno indicate di seguito, sui fatti giuridicamente rilevanti inerenti tale periodo. Basti ancora rilevare, per sovrabbondanza, che tra il 2 febbraio 2007 ed il giorno delle visite della perita designata dall'amministrazione nel luglio del 2007, l'insorgente appare essere stata visitata unicamente dai medici curanti, senza che la perita abbia assunto le necessarie informazioni complementari su tale periodo da parte di detti medici prima di pronunciarsi sulla fattispecie.</w:t>
      </w:r>
    </w:p>
    <w:p>
      <w:r>
        <w:rPr>
          <w:b/>
        </w:rPr>
        <w:t>E. 10.3.3</w:t>
      </w:r>
    </w:p>
    <w:p>
      <w:r>
        <w:t>Per conseguenza, e nonostante che la perita incaricata dall'amministrazione, la dott.ssa J._______, abbia correttamente rilevato di non possedere elementi oggettivabili che "confermino o sconfermino" le certificazioni dei colleghi in merito alle condizioni cliniche dell'assicurata a decorrere dal mese di giugno del 2006, la medesima ha rinunciato ad effettuare quei necessari e possibili ulteriori accertamenti e approfondimenti che le avrebbero consentito di determinarsi con cognizione di causa, ossia sulla base di riscontri più precisi e seri, sul periodo dal 15 maggio 2006 al 30 giugno 2007. In particolare, la perita avrebbe perlomeno dovuto e potuto contattare direttamente gli psichiatri che hanno visitato, esaminato o curato la ricorrente nel periodo in esame - segnatamente gli psichiatri dott. F._______, C._______, M._______ e, per quanto emerge dal gravame, K._______ (medico psichiatra dell'D._______) - chiedere loro le precisazioni necessarie e poi trarre le dovute conclusioni in virtù di un sufficiente accertamento dei fatti. Tale esigenza appare tanto più necessaria ove solo si pensi che la perita, ad oltre un anno e mezzo dall'importante scompenso psichico che ha necessitato un ricovero della ricorrente presso il reparto di psichiatria dell'D._______ per quasi un mese nel settembre del 2005, ritiene la ricorrente abile al lavoro, ma solo al 50% dal 1° luglio 2007 e con possibilità di ricupero della completa capacità lavorativa solo a medio termine. È dunque necessario determinare con la dovuta precisione, ferma restando la nota alternanza di fasi di relativo benessere e di altre di nuovi peggioramenti, se la ricorrente sia mai stata, e in che misura, effettivamente abile al lavoro tra maggio 2006 e giugno 2007. Gli accertamenti eseguiti in merito dalla dott.ssa C._______ nelle tre visite del 24 marzo 2006 (quando ancora l'insorgente era inabile al lavoro al 100%), del 27 luglio 2006 e del 2 febbraio 2007, per i motivi precedentemente indicati, non sono sufficienti al riguardo, tanto meno per fondare un'ulteriore perizia che adempia i criteri della completezza, dell'attendibilità e della concludenza secondo la pertinente giurisprudenza del Tribunale federale (v. considerando 8 del presente giudizio).</w:t>
      </w:r>
    </w:p>
    <w:p>
      <w:r>
        <w:rPr>
          <w:b/>
        </w:rPr>
        <w:t>E. 10.4</w:t>
      </w:r>
    </w:p>
    <w:p>
      <w:r>
        <w:t>Da quanto esposto, consegue che la perizia medica effettuata dalla dott.ssa J._______ su incarico dell'amministrazione, e le successive prese di posizione dei medici dell'Ufficio AI, si basano su un accertamento dei fatti ed una valutazione carenti che non consentono di trarre conclusioni serie e definitive sulla capacità lavorativa della ricorrente tra il 15 maggio 2006 ed il 30 giugno 2007. In altri termini, in virtù delle risultanze processuali al loro stato attuale non è consentito concludere né ad una capacità lavorativa del 50% dal 15 al 31 maggio 2006 né ad un'ininterrotta capacità lavorativa completa della ricorrente dal 1° giugno rispettivamente 27 luglio 2006 al 30 giugno 2007. Pertanto, la decisione impugnata, che viola il diritto federale, incorre nell'annullamento.</w:t>
      </w:r>
    </w:p>
    <w:p>
      <w:r>
        <w:rPr>
          <w:b/>
        </w:rPr>
        <w:t>E. 10.5</w:t>
      </w:r>
    </w:p>
    <w:p>
      <w:r>
        <w:t>Quando il Tribunale amministrativo federale annulla una decisione, esso può sostituirsi all'autorità inferiore e giudicare direttamente nel merito o rinviare la causa, con istruzioni vincolanti, all'autorità inferiore per nuovo giudizio (Ulrich Häfelin/Georg Müller/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 162/2007 del 3 aprile 2008 consid. 2.3 e relativi riferimenti; DTF 126 II 43 e DTF 125 II 326). Tale non è il caso nella presente fattispecie per i motivi precedentemente indicati. Gli atti di causa sono pertanto rinviati all'autorità inferiore affinché la stessa proceda, ai sensi dei considerandi, a completare l'accertamento dei fatti determinanti, relativamente allo stato di salute ed alla capacità lavorativa della ricorrente tra il 15 maggio 2006 ed il momento dell'emanazione del nuovo provvedimento, e a pronunciare una nuova decisione.</w:t>
      </w:r>
    </w:p>
    <w:p>
      <w:r>
        <w:rPr>
          <w:b/>
        </w:rPr>
        <w:t>E. 11.1</w:t>
      </w:r>
    </w:p>
    <w:p>
      <w:r>
        <w:t>Visto l'esito della procedura, non sono prelevate delle spese processuali (art. 63 PA). L'anticipo equivalente alle presunte spese processuali di fr. 300.--, versato il 21 dicembre 2007, è restituito alla ricorrente.</w:t>
      </w:r>
    </w:p>
    <w:p>
      <w:r>
        <w:rPr>
          <w:b/>
        </w:rPr>
        <w:t>E. 11.2</w:t>
      </w:r>
    </w:p>
    <w:p>
      <w:r>
        <w:t>Ritenuto che la ricorrente è assistita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2'500.--, tenuto conto del lavoro effettivo ed utile svolto dal patrocinatore della ricorrente (art. 14 cpv. 2 TS-TAF), ed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