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C-647/2011 vom 14. Juni 2013</w:t>
      </w:r>
    </w:p>
    <w:p>
      <w:r>
        <w:t>Bundesverwaltungsgericht, 2013-06-14, DE</w:t>
      </w:r>
    </w:p>
    <w:p>
      <w:r>
        <w:rPr>
          <w:b/>
        </w:rPr>
        <w:t xml:space="preserve">Quelle: </w:t>
      </w:r>
      <w:r>
        <w:t>https://mcp.opencaselaw.ch/entscheid/bvger_C-647_2011</w:t>
      </w:r>
    </w:p>
    <w:p>
      <w:r>
        <w:t>FR: TAF C-647/2011 du 14 juin 2013</w:t>
      </w:r>
    </w:p>
    <w:p>
      <w:r>
        <w:t>IT: TAF C-647/2011 del 14 giugno 2013</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ist durch die angefochtene Einspracheverfügung berührt und hat ein schutzwürdiges Interesse an deren Aufhebung oder Änderung, so dass sie im Sinne von Art. 59 ATSG beschwerdelegitimiert ist. Sie hat den die Beschwerde unterzeichnenden Rechtsanwalt Dr. Markus Krapf am 6. Januar 2011 rechtsgültig mit der Vertretung ihrer Interessen bevollmächtigt (B-act. 1.1).</w:t>
      </w:r>
    </w:p>
    <w:p>
      <w:r>
        <w:rPr>
          <w:b/>
        </w:rPr>
        <w:t>E. 1.4</w:t>
      </w:r>
    </w:p>
    <w:p>
      <w:r>
        <w:t>Da die Vorinstanz den auf den 30. November 2010 datierten Einspracheentscheid mit normaler Post versandt hat und in ihren Rechtsschriften auch keine Angaben zur Rechtzeitigkeit der Beschwerde macht, ist zu Gunsten der Beschwerdeführerin von der Rechtzeitigkeit der Beschwerde auszugehen (Art. 60 Abs. 1 ATSG i.V.m. Art. 22a Abs. 1 bst. c VwVG). Da die Beschwerde im Übrigen formgerecht (Art. 52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Die Beschwerdeführerin ist Schweizer Bürgerin und lebt in Südafrika. Da es sich hier um einen von der nationalen Gesetzgebung autonom erfassten Sachverhalt handelt, ist ausschliesslich Schweizer Recht an­wendbar (vgl. Ueli Kieser, H. Alters- und Hinterlassenenversicherung Rz. 10 in: Ulrich Meyer [Hrsg.], Schweizerisches Bundesverwaltungs­recht, Band XIV Soziale Sicherheit, Basel 2007).</w:t>
      </w:r>
    </w:p>
    <w:p>
      <w:r>
        <w:rPr>
          <w:b/>
        </w:rPr>
        <w:t>E. 2.4</w:t>
      </w:r>
    </w:p>
    <w:p>
      <w:r>
        <w:t>Weil in zeitlicher Hinsicht grundsätzlich diejenigen Rechtssätze massgebend sind, die bei der Erfüllung des zu Rechtsfolgen führenden Tatbestandes Geltung haben, und weil die Gerichte im Bereich der Sozialversicherung bei der Beurteilung eines Falles grundsätzlich auf den im Zeitpunkt des Erlasses des angefochtenen Verwaltungsaktes (hier: Einspracheentscheid vom 30. November 2010) eingetretenen Sachverhalt abstellen (vgl. BGE 129 V 1 E. 1.2 mit Hinweisen), sind die Bestimmungen des AHVG, der Verordnung über die Alters- und Hinterlassenenversicherung vom 31. Oktober 1947 (AHVV, SR 831.101) und der Verordnung vom 26. Mai 1961 über die freiwillige Alters-, Hinterlassenen- und Invalidenversicherung (VFV, SR 831.111) anwendbar, die im Verfügungszeitpunkt Geltung hatten und in der Folge zitiert werden.</w:t>
      </w:r>
    </w:p>
    <w:p>
      <w:r>
        <w:rPr>
          <w:b/>
        </w:rPr>
        <w:t>E. 3</w:t>
      </w:r>
    </w:p>
    <w:p>
      <w:r>
        <w:t>Die Vorinstanz ist mit Einspracheentscheid vom 30. November 2010 auf die als Einsprache behandelte Eingabe vom 17. August 2010 nicht eingetreten. Demnach kann im vorliegenden Beschwerdeverfahren nur die Eintretensfrage Anfechtungsobjekt sein, d.h. die Frage, ob die SAK zu Recht nicht auf das Begehren eingetreten ist (vgl. bspw. Urteil des Bundesgerichts B 53/03 vom 14. November 2003 E. 1). Nicht Anfechtungsobjekt ist hingegen, ob die SAK die Beschwerdeführerin zu Recht aus der freiwilligen Versicherung ausgeschlossen hat.</w:t>
      </w:r>
    </w:p>
    <w:p>
      <w:r>
        <w:rPr>
          <w:b/>
        </w:rPr>
        <w:t>E. 4.1</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113 Ib 296 E. 2a; AHI 1996 S. 131 E. 2c).</w:t>
      </w:r>
    </w:p>
    <w:p>
      <w:r>
        <w:rPr>
          <w:b/>
        </w:rPr>
        <w:t>E. 4.2</w:t>
      </w:r>
    </w:p>
    <w:p>
      <w:r>
        <w:t>Aus einer mangelhaften Eröffnung einer Verfügung darf der betroffenen Person kein Nachteil erwachsen (Art. 49 Abs. 3 ATSG; vgl. Ueli Kieser, ATSG-Kommentar, 2. Aufl., Zürich/Basel/Genf 2009, Rz. 40 ff. zu Art. 49 mit weiteren Hinweisen, siehe auch BGE 112 V 87 f.). Nach der Rechtsprechung ist nicht jede mangelhafte Eröffnung schlechthin nichtig mit der Konsequenz, dass die Rechtsmittelfrist nicht zu laufen beginnen könnte. Insbesondere bei den Mängeln der fehlenden Kennzeichnung als Verfügung, der fehlenden Rechtsmittelbelehrung und der fehlenden Begründung handelt es sich lediglich um Anfechtungsgründe, welche zu keiner Nichtigkeit der mangelhaften Eröffnung führen (ZAK 1991 S. 377 E. 2c).</w:t>
      </w:r>
    </w:p>
    <w:p>
      <w:r>
        <w:rPr>
          <w:b/>
        </w:rPr>
        <w:t>E. 4.3</w:t>
      </w:r>
    </w:p>
    <w:p>
      <w:r>
        <w:t>Aus dem im gesamten Sozialversicherungsrecht des Bundes anwendbaren Grundsatz, dass den Parteien aus mangelhafter Eröffnung keine Nachteile erwachsen dürfe, folgt,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189 E. 2, 111 V 149 E. 4c mit Hinweisen, 114 Ib 112 E. 2a; ZAK 1989 S. 176 E. 2a). Auch die fehlerhaft eröffnete Verfügung kann rechtsbeständig werden, nämlich dann, wenn der Verwaltungsakt nicht innert vernünftiger Frist seit jenem Zeitpunkt in Frage gestellt wird, da der Verfügungsadressat Kenntnis vom Verfügungsinhalt hat. Der Zeitraum der vernünftigen Frist, innert der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(Entscheid C 168/00 des Eidgenössischen Versicherungsgerichts [seit 1. Januar 2007: Bundesgericht] vom 13. Februar 2001, E. 3b, sowie Lorenz Kneubühler, in: Auer/Müller/Schindler [Hrsg.], Kommentar zum Bundesgesetz über das Verwaltungsverfahren [VwVG], Zürich 2008, Rz. 10 f. zu Art. 38 mit weiteren Hinweisen).</w:t>
      </w:r>
    </w:p>
    <w:p>
      <w:r>
        <w:rPr>
          <w:b/>
        </w:rPr>
        <w:t>E. 5.1</w:t>
      </w:r>
    </w:p>
    <w:p>
      <w:r>
        <w:t>Gemäss Art. 2 Abs. 3 AHVG werden Versicherte, welche die nötigen Auskünfte nicht erteilen oder ihre Beiträge nicht fristgerecht bezahlen, aus der freiwilligen Versicherung ausgeschlossen. Art. 13 der Verordnung vom 26. Mai 1961 über die freiwillige Alters-, Hinterlassenen- und Invalidenversicherung (VFV, SR 831.111) regelt den Ausschluss aus der freiwilligen Versicherung. Versicherte werden demnach aus der freiwilligen Versicherung ausgeschlossen, wenn sie einen Jahresbeitrag nicht bis zum 31. Dezember des folgenden Kalenderjahres vollständig bezahlt haben (Art. 13 Abs. 1 Bst. a VFV). Über den Ausschluss aus der freiwilligen Versicherung hat die SAK eine schriftliche Verfügung zu erlassen und diese zu eröffnen (vgl. Art. 49 Abs. 1 ATSG).</w:t>
      </w:r>
    </w:p>
    <w:p>
      <w:r>
        <w:rPr>
          <w:b/>
        </w:rPr>
        <w:t>E. 5.2</w:t>
      </w:r>
    </w:p>
    <w:p>
      <w:r>
        <w:t>Die Versicherten sind gehalten, der Auslandsvertretung, der Ausgleichskasse und der IV-Stelle für Versicherte im Ausland alle zur Durchführung benötigten Angaben zu machen und auf Verlangen deren Richtigkeit zu belegen (Art. 5 VFV; vgl. auch Art. 28 Abs. 1 ATSG und U. Kieser, a.a.O., Rz. 16 f. zu Art. 28 mit Verweis auf SVR 1997 AHV Nr. 124 betreffend die Mitwirkungspflicht bei der freiwilligen AHV).</w:t>
      </w:r>
    </w:p>
    <w:p>
      <w:r>
        <w:rPr>
          <w:b/>
        </w:rPr>
        <w:t>E. 5.3</w:t>
      </w:r>
    </w:p>
    <w:p>
      <w:r>
        <w:t>Gemäss Art. 52 Abs. 1 ATSG kann gegen Verfügungen innerhalb von 30 Tagen bei der verfügenden Stelle Einsprache erhoben werden. Eine gesetzliche Frist kann nicht erstreckt werden (Art. 22 VwVG). Berechnet sich eine Frist nach Tagen und bedarf sie der Mitteilung an die Parteien, so beginnt sie an dem auf ihre Mitteilung folgenden Tage zu laufen (Art. 20 Abs. 1 VwVG).</w:t>
      </w:r>
    </w:p>
    <w:p>
      <w:r>
        <w:rPr>
          <w:b/>
        </w:rPr>
        <w:t>E. 5.4</w:t>
      </w:r>
    </w:p>
    <w:p>
      <w:r>
        <w:t>Die Vorinstanz ist vorliegend auf die Einsprache vom 17. August 2010 nicht eingetreten mit der Begründung, dass diese offensichtlich zu spät eingereicht worden sei. Die Verfügung vom 17. Januar 2008 sei längst in formelle Rechtskraft erwachsen (act. SAK/23).</w:t>
      </w:r>
    </w:p>
    <w:p>
      <w:r>
        <w:rPr>
          <w:b/>
        </w:rPr>
        <w:t>E. 5.5</w:t>
      </w:r>
    </w:p>
    <w:p>
      <w:r>
        <w:t>Die bei der Vorinstanz am 30. November 2010 angefochtene Verfügung ist auf den 17. Januar 2008 datiert und wurde gemäss Adressierung per Einschreiben an die Beschwerdeführerin, c/o B._______, U._______ Road, W._______, Südafrika, versandt (act. SAK/19). Belege dafür, dass die Verfügung an die Beschwerdeführerin tatsächlich verschickt oder dass die Verfügung zugestellt wurde, sind nicht aktenkundig. Die Verfügung konnte demnach zufolge falscher Adressierung - obwohl die Beschwerdeführerin die neue Adresse am 2. Januar 2008 mitgeteilt hatte - der Beschwerdeführerin wahrscheinlich nicht zugestellt werden, was die Vorinstanz duplikweise zu Recht nicht bestreitet. Unter diesen Umständen ist davon auszugehen, dass kein Fristenlauf gemäss Art. 52 Abs. 2 ATSG ausgelöst wurde.</w:t>
      </w:r>
    </w:p>
    <w:p>
      <w:r>
        <w:rPr>
          <w:b/>
        </w:rPr>
        <w:t>E. 6</w:t>
      </w:r>
    </w:p>
    <w:p>
      <w:r>
        <w:t>Nachfolgend ist demnach zu prüfen, ob die Verfügung - wie die Vorinstanz argumentiert - in Rechtskraft erwachsen konnte, obwohl der übliche Fristenlauf nicht ausgelöst worden ist.</w:t>
      </w:r>
    </w:p>
    <w:p>
      <w:r>
        <w:rPr>
          <w:b/>
        </w:rPr>
        <w:t>E. 6.1</w:t>
      </w:r>
    </w:p>
    <w:p>
      <w:r>
        <w:t>In ihrer Vernehmlassung argumentiert die Vorinstanz, die Beschwer­deführerin habe nach Einreichung der Unterlagen für die Beitragsperioden 2004 - 2007 (Eingang: AHV/IV-Dienst: 9. Oktober 2006) keine Beiträge bezahlt und auch nachdem sie am 11. Januar 2008 per E-Mail vom drohenden Ausschluss erfahren habe, weder von sich hören lassen noch Zahlungen geleistet. Die Einsprache durch die bevollmächtigten Eltern nach über zwei Jahren habe nicht ihrem Willen, mit der freiwilligen AHV/IV abzuschliessen, entsprochen und sei offensichtlich zu spät erfolgt. Ein solches Handeln widerspreche auch dem Grundsatz von Treu und Glauben (B-act. 5). In der Duplik führte sie aus, die Beschwerdeführerin habe in ihrem E-Mail vom 2. Januar 2008 zu erkennen gegeben, dass sie über die Ausschlussfrist informiert gewesen sei. Sie habe auch ihre verschiedenen Umzüge nicht gemeldet, weshalb sie habe damit rechnen müssen, dass sie keine Post mehr erhalte. Auch auf das E-Mail der Vorinstanz vom 11. Januar 2008 habe sie nicht reagiert, obwohl sie gestützt darauf von einem Ausschluss habe ausgehen müssen. Die an die falsche Adresse adressierte formelle Ausschlussverfügung habe sie wohl tatsächlich nicht erhalten. Sie könne sich jedoch, da sie sich nicht mehr um die Versicherung gekümmert habe, und nach Erhalt dieser Information per E-Mail vom 11. Januar 2008 nochmals zweieinhalb Jahre bis zur Einsprache zugewartet habe, nicht mehr auf den Formfehler berufen (B-act. 9).</w:t>
      </w:r>
    </w:p>
    <w:p>
      <w:r>
        <w:rPr>
          <w:b/>
        </w:rPr>
        <w:t>E. 6.2.1</w:t>
      </w:r>
    </w:p>
    <w:p>
      <w:r>
        <w:t>Für den vorliegenden Fall als wesentlich erweisen sich die beiden E-Mails der Beschwerdeführerin vom 2. Januar 2008 und der Vorinstanz vom 11. Januar 2008 (act. SAK/A66 f.). Die Anfrage der Beschwerdeführerin bezieht sich auf ein bereits bestehendes Konto bei der freiwilligen Versicherung. Die Beschwerdeführerin möchte wissen, "if I can still stay there or I am already out." Sie fährt fort, sie habe festgestellt, dass es sehr kompliziert sei, diese Information zu erhalten, was Briefe aus London betreffe und Beiträge zu zahlen, auch gehe es ihr um das Minimum. Im Übrigen sei sie vor einem Jahr nach Z.________ (ebenfalls in X._______) umgezogen, weshalb auch ihre nachfolgend angegebene Adresse geändert habe. In Beantwortung dieses E-Mails teilte die Vorinstanz der Versicherten am 11. Januar 2008 mit, aus dem beiliegenden Kontoauszug könne sie ersehen, dass sie seit ihrer Aufnahme in die freiwillige Versicherung vom 1. Oktober 2005 ihre Beiträge noch nicht entrichtet habe. Sie habe deshalb am 11. Oktober 2006 (recte: Datierung: 29. Januar 2007, vgl. act. SAK/A65) eine zweite und letzte Mahnung erhalten, worin sie darauf auf­merksam gemacht worden sei, dass sie bei Nichtbezahlung der Beiträge nach Ablauf der Ausschlussfrist (31. Dezember 2007) von der Versicherung ausgeschlossen werde.</w:t>
      </w:r>
    </w:p>
    <w:p>
      <w:r>
        <w:rPr>
          <w:b/>
        </w:rPr>
        <w:t>E. 6.2.2</w:t>
      </w:r>
    </w:p>
    <w:p>
      <w:r>
        <w:t>Die Akten enthalten im direkten Nachgang zum E-Mail der SAK vom 11. Januar 2008 keine Reaktion der Beschwerdeführerin. Sie bestreitet indes nicht, dieses E-Mail erhalten zu haben. Es finden sich in den Akten auch keine Hinweise dazu, dass sie - allenfalls auch früher - versucht hätte, telefonisch Kontakt mit der SAK in Genf oder dem AHV/IV-Dienst in London aufzunehmen, nachdem sie die "Erklärung zum Einkommen und Vermögen" (datiert: 5. September 2006) eingereicht hatte. Entsprechende Kontaktversuche werden seitens der Beschwerdeführerin weder vorgebracht noch belegt, auch wenn der Wortlaut in ihrem E-Mail so verstanden werden kann, als dass sie versucht hätte, Informationen zu erhalten: "I found it was very complicated to get that information that means the letters from London and to pay the amounts ...". Eine Reaktion seitens der Beschwerdeführerin findet sich erst in der "schriftlichen Einsprache" ihres Vaters vom 17. August 2010, indem er seine Besorgnis ausdrückte, dass seine Tochter keine AHV-Beiträge mehr bezahle und geltend machte, sie habe von der SAK bzw. dem AHV/IV-Dienst nie ein schriftliches Formular erhalten, gleichzeitig aber angab, die nicht eingetroffene Post sei allenfalls begründet in den zwischenzeitlich mehreren Umzügen seiner Tochter.</w:t>
      </w:r>
    </w:p>
    <w:p>
      <w:r>
        <w:rPr>
          <w:b/>
        </w:rPr>
        <w:t>E. 6.2.3</w:t>
      </w:r>
    </w:p>
    <w:p>
      <w:r>
        <w:t>Aufgrund dieser Aktenlage ist zwar festzuhalten, dass das E-Mail der Vorinstanz vom 11. Januar 2008 grundsätzlich für die Beschwerdeführerin nur informativen Charakter hatte. Zudem konnten sowohl das gleichlautende, mit normaler Post verschickte Schreiben der Vorinstanz vom 11. Januar 2008, welches (wie im E-Mail) ausserdem ein falsches Datum bezüglich der zweiten Mahnung enthielt (act. SAK/A69), als auch die Verfügung vom 17. Januar 2008 wohl nicht zugestellt werden, da die Dokumente entgegen der Mitteilung der Beschwerdeführerin vom 2. Januar 2008 an die alte Adresse adressiert waren. Dazu kommt, dass E-Mails nicht den vorgeschriebenen Formvorschriften entsprechen. Gestützt auf das unbestritten erhaltene E-Mail war der Beschwerdeführerin jedoch bekannt, dass ihr Beiträge in Rechnung gestellt worden waren, dass ihr eine zweite und letzte Mahnung zugestellt worden war, dass sie gemäss Inhalt der zweiten und letzten Mahnung darauf aufmerksam gemacht worden war, dass sie bei Nichtbezahlung der Beiträge nach Ablauf der Ausschlussfrist per 31. Dezember 2007 von der Versicherung ausgeschlossen werde, und - dass sie diese (letzte) Zahlungsfrist versäumt hatte. In der Folge hat sie nicht interveniert, insbesondere auch nicht dahingehend, dass sie keine Mahnungen erhalten habe - wie die Vorinstanz in ihrem E-Mail ausführte.</w:t>
      </w:r>
    </w:p>
    <w:p>
      <w:r>
        <w:rPr>
          <w:b/>
        </w:rPr>
        <w:t>E. 6.3.1</w:t>
      </w:r>
    </w:p>
    <w:p>
      <w:r>
        <w:t>Weiter ist festzustellen, dass die in Rechnung gestellten Beiträge für die Beitragsjahre 2005 - 2007 höher ausfielen als diejenigen für die Jahre 2003 und 2004 (während ihres ersten Aufenthalts in Südafrika) und das gesetzliche Minimum überschritten (vgl. act. SAK/A55 f., 59 f.; SAK/13).Die Beschwerdeführerin bestreitet zwar, dass sie nach dem Versand des Formulars "Erklärung zum Einkommen und Vermögen" (datiert: 5. September 2006) irgendwelche Post der Vorinstanz erhalten habe (vgl. act. 1 Ziff. A.3). Indessen ist diese Aussage anzuzweifeln, da ein Erhalt der Beitragsverfügungen vom 9. Oktober 2006 - d.h. vor dem angegebenen Um­zug zirka per Ende 2006 - begründet, weshalb die Beschwerdeführerin in ihrem E-Mail vom 2. Januar 2008 kontextuell ausführte, es gehe ihr nur um das Minimum ("... also I am looking for just the minimum.").</w:t>
      </w:r>
    </w:p>
    <w:p>
      <w:r>
        <w:rPr>
          <w:b/>
        </w:rPr>
        <w:t>E. 6.3.2</w:t>
      </w:r>
    </w:p>
    <w:p>
      <w:r>
        <w:t>Aufgrund ihrer früheren Versicherungsunterstellung und der Aufnah­mebestätigung vom 16. Juni 2006 steht zudem fest, dass die Beschwerdeführerin wusste, dass sie im Nachgang zur Einkommens- und Vermögensdeklaration von der SAK Beitragsrechnungen erhalten würde (vgl. act. SAK/22, 32). Für die in Frage stehenden Beitragsperioden 2005 und 2006/2007 hat sie ihr Einkommen und Vermögen deklariert (act. SAK/A54 ff.). Danach finden sich in den Akten keine Hinweise dafür, dass sie sich bezüglich der allenfalls nicht erhaltenen Beitragsrechnungen bei der Vorinstanz gemeldet hätte. Sie hat zudem mit der Nichtanzeige ihrer Umzüge (act. SAK/A66, SAK/20) - worin eine Verletzung der Mitwirkungspflicht zu erkennen ist (siehe oben E. 5.2) - verhindert, dass die Vorinstanz ihr die Post korrekt zustellen konnte.</w:t>
      </w:r>
    </w:p>
    <w:p>
      <w:r>
        <w:rPr>
          <w:b/>
        </w:rPr>
        <w:t>E. 6.3.3</w:t>
      </w:r>
    </w:p>
    <w:p>
      <w:r>
        <w:t>Die Anfrage der Beschwerdeführerin vom 2. Januar 2008 ist schliesslich - wie die Vorinstanz zu Recht ausführt - so zu verstehen, dass die Beschwerdeführerin im Wesentlichen um die Ausschlussregelung der freiwilligen Versicherung wusste, weshalb sie sinngemäss fragte, ob sie versichert bleiben könne oder "already out" sei. Mit der Antwort der Vorinstanz vom 11. Januar 2008, welche einen Ausschluss zufolge Ablauf der Ausschlussfrist per 31. Dezember 2007 vorwegnahm, scheint sie sich abgefunden zu haben. Anders lässt sich nicht erklären, weshalb die Beschwer­deführerin nicht reagiert, der Zustellung der Mahnungen nicht widersprochen und den Willen am Verbleib in der freiwilligen Versicherung nicht kund­getan und allenfalls die offenen Beiträge bezahlt hat, zumal sie ja per E-Mail auch einen Kontoauszug erhalten hatte.</w:t>
      </w:r>
    </w:p>
    <w:p>
      <w:r>
        <w:rPr>
          <w:b/>
        </w:rPr>
        <w:t>E. 6.4</w:t>
      </w:r>
    </w:p>
    <w:p>
      <w:r>
        <w:t>Unter diesen Umständen muss sich die Beschwerdeführerin vorhalten lassen, dass sie in Kenntnis der grundsätzlich anwendbaren Regeln, des bereits zuvor erfolgten Mahnverfahrens, der abgelaufenen Zahlungsfrist und dem unmittelbar bevorstehenden Ausschluss nicht innerhalb einer zumutbaren Frist notwendige Schritte zum Verbleib in der freiwilligen Versicherung unternommen hat. In Berücksichtigung dessen, dass sie selbst ihre Meldepflicht verletzt hat, kann sie sich nicht nach Treu und Glauben (s. oben E. 4.3 und 5.2) auf Formmängel berufen, welche die Vorinstanz aufgrund der Meldepflichtsverletzung begangen hat. Die auf den 17. August 2010 datierte "schriftliche Einsprache" - zweieinhalb Jahre nach dem E-Mail vom 11. Januar 2008 - erweist sich demnach als zu spät eingereicht. Soweit sie im Übrigen beanstandet, sie habe keine zweite eingeschriebene Mahnung erhalten, ist ergänzend festzuhalten, dass diese zufolge der nicht angezeigten Adressänderung nicht eröffnet werden konnte.</w:t>
      </w:r>
    </w:p>
    <w:p>
      <w:r>
        <w:rPr>
          <w:b/>
        </w:rPr>
        <w:t>E. 6.5</w:t>
      </w:r>
    </w:p>
    <w:p>
      <w:r>
        <w:t>Daraus ergibt sich, dass die Vorinstanz zu Recht auf die verspätet erhobene "schriftliche Einsprache" der Beschwerdeführerin nicht eingetreten ist. Die Beschwerde ist demnach abzuweisen, soweit darauf einzutreten ist.</w:t>
      </w:r>
    </w:p>
    <w:p>
      <w:r>
        <w:rPr>
          <w:b/>
        </w:rPr>
        <w:t>E. 7</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