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C-6471/2017 vom 30. August 2019</w:t>
      </w:r>
    </w:p>
    <w:p>
      <w:r>
        <w:t>Bundesverwaltungsgericht, 2019-08-30, DE</w:t>
      </w:r>
    </w:p>
    <w:p>
      <w:r>
        <w:rPr>
          <w:b/>
        </w:rPr>
        <w:t xml:space="preserve">Quelle: </w:t>
      </w:r>
      <w:r>
        <w:t>https://mcp.opencaselaw.ch/entscheid/bvger_C-6471_2017</w:t>
      </w:r>
    </w:p>
    <w:p>
      <w:r>
        <w:t>FR: TAF C-6471/2017 du 30 août 2019</w:t>
      </w:r>
    </w:p>
    <w:p>
      <w:r>
        <w:t>IT: TAF C-6471/2017 del 30 agosto 2019</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9. November 2017 (act. 248) ist die Beschwerdeführerin berührt und hat ein schutzwürdiges Interesse an deren Aufhebung oder Änderung (vgl. Art. 59 ATSG). Nachdem auch der Kostenvorschuss in der Höhe von Fr. 800.- fristgerecht geleistet worden ist (B-act. 5),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der Vorinstanz vom 9. November 2017 (act. 248), mit welcher der Rentenanspruch der Beschwerdeführerin abgewiesen worden ist. Aufgrund der (sinngemässen) Rechtsbegehren der Beschwerdeführerin und deren Begründung ist streitig und zu prüfen, ob die angefochtene Verfügung vom 9. November 2017 rechtmässig ist resp. die Beschwerdeführerin Anspruch auf eine IV-Rente hat und in diesem Zusammenhang, ob die Vor-instanz den Sachverhalt in medizinischer Hinsicht rechtsgenüglich abgeklärt und gewürdigt hat oder ob eine medizinische Begutachtung zu veranlassen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verfügt über die französische Staatsbürgerschaft und wohnt in Frankreich (act. 9),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(9. November 2017)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9. November 2017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unbestrittenermassen während mehr als drei Jahren AHV/IV-Beiträge geleistet (5 Jahre und 3 Monate; act. 88),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2.9</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SVR 2008 IV Nr. 35 S. 117 E. 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2.10</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Mit Blick auf den französischen Rentenbescheid der Caisse Primaire d'Assurance Maladie du (...) vom 27. Dezember 2016 (act. 207), mit welchem der Beschwerdeführerin mit Wirkung ab 1. Januar 2017 eine Rente (catégorie: 2; taux de calcul: 50 %) zugesprochen wurde, ist vorab festzuhalten, dass die Versicherte daraus nichts zu ihren Gunsten ableiten kann, denn ihr allfälliger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27. März 2014 (act. 142; Datum der letzten rechtskräftigen Verfügung, welcher eine rechtsgenügliche materielle Beurteilung zu Grunde lag) und andererseits der 9. November 2017 (act. 248; Datum der vorliegend angefochtenen Verfügung).</w:t>
      </w:r>
    </w:p>
    <w:p>
      <w:r>
        <w:rPr>
          <w:b/>
        </w:rPr>
        <w:t>E. 5.1</w:t>
      </w:r>
    </w:p>
    <w:p>
      <w:r>
        <w:t>Im Rahmen des Erlasses der Verfügung vom 27. März 2014 dienten der Vorinstanz als Entscheidbasis in medizinischer Hinsicht hauptsächlich die Gutachten der Dres. med. G._______, Facharzt für Rheumatologie und Innere Medizin, und H._______, Facharzt für Psychiatrie und Psychotherapie, vom 25. November und 3. Dezember 2013 (act. 131 und 132). Diese Expertisen sind nachfolgend zusammengefasst wiederzugeben:</w:t>
      </w:r>
    </w:p>
    <w:p>
      <w:r>
        <w:rPr>
          <w:b/>
        </w:rPr>
        <w:t>E. 5.1.1</w:t>
      </w:r>
    </w:p>
    <w:p>
      <w:r>
        <w:t>Dr. med. G._______ stellte mit Einfluss auf die Arbeitsfähigkeit keine Diagnosen. Ohne Einfluss erwähnte er ein Ganzkörperschmerzsyndrom ohne organische Ursache, einen radiomorphologisch beginnenden engen Spinalkanal C5/6 und C6/7 mit bildgebend beginnender zervikaler Myelopathie sowie eine kleine mediane Diskushernie L4/5 (ohne klinische Zeichen einer cervicalen Myelopathie). Weiter berichtete er, er führe nicht die Diagnose einer Fibromyalgie auf, weil nicht nur die Fibromyalgie-Druckpunkte positiv seien, sondern sämtliche zufällig und frei gewählten Punkte. Betreffend die Arbeits- und Leistungsfähigkeit führte Dr. med. G._______ aus, für eine Tätigkeit im kaufmännischen Bereich bestehe eine Arbeitsfähigkeit von 100 %; eine solche bestehe für jegliche leichte bis mittelschwere Tätigkeit. Eine körperliche Schwerarbeit sei ungünstig. Es fänden sich erhebliche Diskrepanzen zwischen den subjektiven Angaben und den objektiv erhebbaren Befunden. Die Prognose sei äusserst ungünstig, dies insbesondere auch deshalb, weil die Versicherte angebe, dass ihr eine schwere Wirbelsäulenoperation im Bereich der HWS bevorstehe. Man müsste sich hier sehr gut überlegen, ob man eine derartige Patientin auch beim bildgebenden Nachweis einer beginnenden zervikalen Myelopathie im Bereich der HWS operieren wolle. Hier wäre auch noch eine neurologische Beurteilung angezeigt, bevor ein derartig schwerwiegender Entscheid gefällt werde. Es sei nicht zu erwarten, dass es nach einer HWS-Operation besser gehen werde, denn hier sei ein infauster Verlauf klar vorgezeichnet.</w:t>
      </w:r>
    </w:p>
    <w:p>
      <w:r>
        <w:rPr>
          <w:b/>
        </w:rPr>
        <w:t>E. 5.1.2</w:t>
      </w:r>
    </w:p>
    <w:p>
      <w:r>
        <w:t>In seinem psychiatrischen Gutachten diagnostizierte Dr. med. H._______ mit Auswirkung auf die Arbeitsfähigkeit eine leichte depressive Episode (ICD-10: F32.0) sowie eine anhaltende somatoforme Schmerzstörung (ICD-10: F45.4). Ohne Auswirkungen erwähnte er ein Benzodiazepinabhängigkeitssyndrom (ICD-10: F13.25) und führte weiter zusammenfassend aus, der Versicherten könnten aus psychiatrischer Sicht qualitative Funktionseinbussen in der Höhe von maximal 20 % attestiert werden. In der angestammten und in einer Verweisungstätigkeit bestehe aus psychiatrischer Sicht eine 80%ige Arbeitsfähigkeit. Es sei nicht nachvollziehbar, dass eine 5-jährige Benzodiazepin-Behandlung nicht unterbrochen werde bzw. es zu einer solchen Behandlung mit so hoher Dosierung gekommen sei. Es müsse klar davon ausgegangen werden, dass ein wesentlicher Teil der Müdigkeit, der subjektiv erlebten Erschöpftheit und der Antriebsminderung auf diesen langjährigen und hochdosierten Benzodiazepinkonsum zurückzuführen sei. Der Versicherten wären berufliche Massnahmen aus psychiatrischer Sicht auf jeden Fall zumutbar. Allerdings sehe sie sich als gar nicht arbeitsfähig, sodass vor diesem Hintergrund jegliche Angebote für berufliche Massnahmen möglicherweise sehr früh scheitern würden. Im Rahmen der gesamtmedizinischen Konsensbeurteilung wurde schliesslich berichtet, in der bisherigen Tätigkeit gelte die psychiatrische Beurteilung. In einer Verweisungstätigkeit gelte die psychiatrische Beurteilung, solange es sich dabei um eine leichte bis mittelschwere Tätigkeit handle.</w:t>
      </w:r>
    </w:p>
    <w:p>
      <w:r>
        <w:rPr>
          <w:b/>
        </w:rPr>
        <w:t>E. 5.2</w:t>
      </w:r>
    </w:p>
    <w:p>
      <w:r>
        <w:t>Im Zusammenhang mit der vorliegend angefochtenen Verfügung vom 9. November 2017 (act. 248) stützte sich die Vorinstanz in medizinischer Hinsicht insbesondere auf das psychiatrische Verlaufsgutachten von Dr. med. H._______ vom 19. Mai 2017 (act. 233) sowie die Beurteilungen des RAD-Arztes Dr. med. E._______ vom 10. August 2017 (act. 236) und 20. Oktober 2017 (act. 245). Diese medizinischen Dokumente sind nachfolgend ebenfalls zusammengefasst wiederzugeben und einer Würdigung zu unterziehen.</w:t>
      </w:r>
    </w:p>
    <w:p>
      <w:r>
        <w:rPr>
          <w:b/>
        </w:rPr>
        <w:t>E. 5.2.1</w:t>
      </w:r>
    </w:p>
    <w:p>
      <w:r>
        <w:t>Dr. med. H._______ diagnostizierte im Verlaufsgutachten vom 19. Mai 2017 - wie bereits im Gutachten vom 3. Dezember 2013 - mit Auswirkung auf die Arbeitsfähigkeit eine leichte depressive Episode (ICD-10: F32.0) sowie eine anhaltende somatoforme Schmerzstörung (ICD-10: F45.4). Ohne Auswirkungen erwähnte er ein Benzodiazepinabhängigkeitssyndrom (ICD-10: F13.25). Weiter führte er aus, es habe sich an der Beurteilung der Psychodiagnostik wie auch an der Beurteilung der Arbeitsfähigkeit aus psychiatrischer Sicht nichts verändert im Vergleich zu seinen beiden psychiatrischen Vorgutachten. Aufgrund der Inkonsistenzen müssten die objektiven Untersuchungsbefunde und nicht die subjektiven Angaben der Versicherten gewürdigt werden. Diese Inkonsistenzen ergäben sich beim Vergleich der subjektiven Angaben der Versicherten mit den objektiven Untersuchungsbefunden. Betreffend die psychische Krise im Januar 2016 berichtete Dr. med. H._______ weiter, im Austrittsbericht der Psychiatrischen Klinik L._______ vom 17. März 2016 werde erwähnt, dass die Versicherte einzelne Antworten in inkohärenter Weise abgegeben habe. Man könne sich auf diese rudimentären Angaben nicht abstützen, weil der Begriff der Inkohärenz in der klinischen Psychiatrie ganz unterschiedlich und häufig nicht korrekt verwendet werde. Aus den Akten ergäben sich keine Hinweise auf eine eigentliche psychotische Episode. Hätte es sich um eine solche gehandelt, wäre diese akut und vorübergehend gewesen. Wenn die Versicherte mitteile, dass sie ein totales Blackout gehabt habe, könnte dies für eine gewisse dissoziative bzw. konversive Symptomatik im Rahmen einer Belastungssituation sprechen. Man wisse auch nicht genau, wie lange diese Episode tatsächlich gedauert habe. Falls sie von kurzer Dauer gewesen sei, könnte eine sog. akute Belastungsreaktion gemäss ICD-10: F43.0 vorgelegen haben. Eine psychotische Grundstörung könne mit Sicherheit ausgeschlossen werden. Aufgrund der Gesamtschau der diversen Beurteilungsdimensionen könne weiterhin festgehalten werden, dass bei der Versicherten qualitative Funktionsfähigkeiten in der Höhe von 80 % vorlägen. Sowohl in der angestammten Tätigkeit als auch in einer Verweisungstätigkeit bestehe aus psychiatrischer Sicht eine 80%ige Arbeitsfähigkeit. Es könne auch diesmal gesagt werden, dass der Versicherten aus psychiatrischer Sicht berufliche Massnahmen zugemutet werden könnten. Da sie sich jedoch weiterhin nicht arbeitsfähig sehe, würden jegliche Angebote für berufliche Massnahmen scheitern.</w:t>
      </w:r>
    </w:p>
    <w:p>
      <w:r>
        <w:rPr>
          <w:b/>
        </w:rPr>
        <w:t>E. 5.2.2</w:t>
      </w:r>
    </w:p>
    <w:p>
      <w:r>
        <w:t>In seiner Stellungnahme vom 10. August 2017 führte Dr. med. E._______ aus, das psychiatrische Gutachten sei sehr ausführlich geschrieben, es basiere auf den Vorakten, auf eigener Anamnese und Untersuchung. Die Diagnosen würden begründet hergeleitet und daraus die Arbeitsfähigkeit bestimmt. Die Diskrepanzen würden diskutiert, und es verblieben keine offenen Fragen. Das Gutachten sei nachvollziehbar und schlüssig. Der neue Arztbericht von Dr. med. J._______ habe vom Gutachter nicht mehr diskutiert werden können. Hierzu nehme er wie folgt Stellung: Die Fibromyalgie werde im psychiatrischen Gutachten als somatoforme Schmerzstörung erwähnt, was gleichzusetzen sei. Die Diskushernien lumbal und die cervicalen Arthrosen seien auch schon bekannt. Eine obstruktive Ventilationsstörung könnte bei symptomatischem Auftreten einfach mit einem Spray behoben werden, was aber nicht auf der Medikamentenliste stehe. Ein gastro-duodenales Ulcus lasse sich sehr einfach therapieren, und auch hierfür stehe kein Medikament auf der Liste. Ein Ulcus bewirke keine Arbeitsunfähigkeit (act. 236).</w:t>
      </w:r>
    </w:p>
    <w:p>
      <w:r>
        <w:rPr>
          <w:b/>
        </w:rPr>
        <w:t>E. 5.2.3</w:t>
      </w:r>
    </w:p>
    <w:p>
      <w:r>
        <w:t>Nachdem die Versicherte weitere Unterlagen hatte einreichen lassen, nahm Dr. med. E._______ hierzu am 20. Oktober 2017 Stellung. Er führte zusammengefasst aus, das MRI sei wegen ischialgischen Schmerzen rechts gemacht worden. Der Befund zeige eine degenerative Diskopathie mit medianer Diskusprotrusion, was mit der Schmerzangabe übereinstimme. Dazu sei aber zu bemerken, dass die Versicherte sowohl gemäss den Angaben der Hausärztin Dr. J._______ als auch der Psychiaterin keine Schmerzmittel einnehme. Dies lasse die Aussage zu, dass die Schmerzen im Alltag nicht allzu störend vorhanden sein dürften. Zudem sei eine Diskopathie mit einer Arbeitsfähigkeit sehr gut vereinbar, vor allem bei einer leichten bis gelegentlich mittelschweren Tätigkeit ohne allzu grosse Rückenbelastung. Aus rheumatologischer Sicht sei somit die Arbeitsfähigkeit nur qualitativ mässig eingeschränkt. Das Schreiben der Psychiaterin vom 31. März 2017 sei fast wortgleich mit demjenigen, das dem psychiatrischen Gutachter schon vorgelegen habe. Dr. med. H._______ beschreibe, dass man gemäss den Kardinalkriterien eine mittelgradige depressive Episode diagnostizieren könnte, was sich aber mit den Befunden des objektiven Psychostatus nicht bestätigen lasse. Es seien nur wenige Kriterien für eine depressive Episode vorhanden, sodass nur eine leichte depressive Episode diagnostiziert werden könne, was Dr. med. H._______ ausführlich und nachvollziehbar begründe. Der Einwand mit den beigelegten Unterlagen vermöge die Beurteilung der Arbeitsfähigkeit nicht zu entkräften.</w:t>
      </w:r>
    </w:p>
    <w:p>
      <w:r>
        <w:rPr>
          <w:b/>
        </w:rPr>
        <w:t>E. 5.3.1</w:t>
      </w:r>
    </w:p>
    <w:p>
      <w:r>
        <w:t>Gemäss der aktuellen bundesgerichtlichen Rechtsprechung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auch für die bei der Beschwerdeführerin im psychiatrischen Fachgutachten von Dr. med. H._______ vom 19. Mai 2017 (act. 233) diagnostizierte anhaltende somatoforme Schmerzstörung (ICD-10: F45.4) sowie die leichte depressive Episode (ICD-10: F32.0) gilt (vgl. hierzu BGE 143 V 418 E. 7.2). Da Dr. med. H._______ eine solche Prüfung vorgenommen hatte (S. 32 ff.), steht seine Beurteilung der Arbeits- und Leistungsunfähigkeit in Einklang mit der geltenden Rechtslage nach Massgabe der im Regelfall heranzuziehenden Standardindikatoren. Weil das psychiatrische Verlaufsgutachten vom 19. Mai 2017 darüber hinaus aktuell und umfassend ist, auf allseitigen Untersuchungen beruht, die geklagten Beschwerden berücksichtigt, in Kenntnis der Vorakten (Anamnese) abgegeben wurde, in der Darlegung der medizinischen Zusammenhänge einleuchtend und in den Schlussfolgerungen begründet ist, bildet es für den vorliegenden Fall in Übereinstimmung mit der Vorinstanz und den entscheidrelevanten, schlüssigen und überzeugend begründeten Berichten im Sinne von Art. 59 Abs. 2bis IVG von Dr. med. E._______ vom 10. August und 20. Oktober 2017 (vgl. hierzu Urteil I 143/07 des BGer vom 14. September 2007 E. 3.3 mit Hinweisen; vgl. auch Urteil I 694/05 des EVG vom 15. Dezember 2006 E. 5) eine rechtsgenügliche Entscheidgrundlage.</w:t>
      </w:r>
    </w:p>
    <w:p>
      <w:r>
        <w:rPr>
          <w:b/>
        </w:rPr>
        <w:t>E. 5.3.2</w:t>
      </w:r>
    </w:p>
    <w:p>
      <w:r>
        <w:t>Betreffend die ebenfalls der freien Beweiswürdigung des Gerichts unterliegenden Berichte (vgl. Urteil des BVGer C-6398/2009 vom 18. Mai 2012 E. 2.1; zum Grundsatz der freien Beweiswürdigung vgl. BGE 125 V 351 E. 3a) der behandelnden Psychiaterin Dr. I._______ vom 20. März 2015 (act. 184 S. 2), 30. Juli 2015 (act. 184 S. 9), 30. November 2015 (act. 184 S. 8), 22. April 2016 (act. 182 S. 2), 22. Juni 2016 (act. 183 S. 2), 21. Oktober 2016 (act. 198), 2. November 2016 (act. 194 S. 2), 29. November 2016 (act. 201 S. 2), 3. Januar 2017 (act. 203 S. 2), 31. Januar 2017 (act. 211 S. 2), 2. März 2017 (act. 218 S. 2), 31. März 2017 (act. 223 S. 2 und 3), 12. Mai 2017 (act. 229 S. 2) und 15. September 2017 (act. 241 S. 2 und 3) ist einerseits darauf hinzuweisen, dass sich der Behandlungsauftrag der therapeutisch tätigen (Fach-)Ärztin vom Begutachtungsauftrag des amtlich bestellten fachmedizinischen Experten unterscheidet (vgl. hierzu SVR 2017 IV Nr. 49 S. 148 E. 5.5, SVR 2010 IV Nr. 58 S. 178 E. 3.3, SVR 2008 IV Nr. 15 S. 44 E. 2.2.1). Andererseits finden sich in den entsprechenden Berichten vom 30. Juli 2015, 22. April 2016, 22. Juni 2016 und 31. März 2017 weder eine ICD-Klassifikation noch eine nachvollziehbare und schlüssige Begründung in Bezug auf das attestierte schwere depressive Syndrom und die daraus resultierende Arbeitsunfähigkeit. Bezüglich des Berichts vom 21. Oktober 2016 ist weiter festzuhalten, dass die erwähnte depressive Episode zwar mit dem ICD-Code ICD-10: F32.3 klassifiziert worden war, Dr. med. M._______ jedoch erneut bloss rudimentäre und somit nicht rechtsgenügliche Angaben machte, weshalb die Beschwerdeführerin auch aus diesem Bericht nichts zu ihren Gunsten ableiten kann. Dasselbe gilt auch für den Bericht vom 15. September 2017 (act. 241 S. 2 und 3), denn dieser hat im Wesentlichen und zu grossen Teilen wortwörtlich denselben Inhalt wie derjenige vom 31. März 2017, welcher dem Gutachter bekannt gewesen und von diesem gewürdigt worden war. Hinsichtlich des im Beschwerdeverfahren nachgereichten Berichts von Dr. I._______ vom 10. April 2018 (Beilage 2 zu B-act. 12) - welcher vorliegend ebenfalls zu berücksichtigen ist (vgl. hierzu BGE 130 V 138 E. 2.1) - ist schliesslich festzuhalten, dass dieser Bericht im Vergleich zu denjenigen vom 31. März und 15. September 2017 keine neuen wesentlichen Aspekte enthält, wie dies die IV-Stelle C._______ in ihrer Stellungnahme vom 11. Mai 2018 (Beilage 14 zu B-act. 14) korrekt ausgeführt hat.</w:t>
      </w:r>
    </w:p>
    <w:p>
      <w:r>
        <w:rPr>
          <w:b/>
        </w:rPr>
        <w:t>E. 5.3.3</w:t>
      </w:r>
    </w:p>
    <w:p>
      <w:r>
        <w:t>Hinzu kommt weiter, dass sich Dr. med. H._______ auch mit den Austrittsberichten der Klinik K._______ vom 18. Januar 2016 (act. 180 S. 13 bis 15) und der Psychiatrien Klinik des Spitals "N._______" in (...) vom 26. Februar 2016 (act. 180 S. 8 bis 11) und 17. März 2016 (act. 181 S. 3 bis 6) intensiv auseinandergesetzt und überzeugend dargelegt hat, inwiefern und aus welchen Gründen diese Berichte Mängel aufweisen. Aus diesen Gründen vermögen diese ärztlichen Dokumente das psychiatrische Verlaufsgutachten von Dr. med. H._______ vom 19. Mai 2017 nicht in Zweifel zu ziehen.</w:t>
      </w:r>
    </w:p>
    <w:p>
      <w:r>
        <w:rPr>
          <w:b/>
        </w:rPr>
        <w:t>E. 5.3.4</w:t>
      </w:r>
    </w:p>
    <w:p>
      <w:r>
        <w:t>Dasselbe gilt schliesslich auch für die Berichte von Dr. O._______ vom 2. Januar 2017 (act. 215 S. 4) und Prof. P._______ vom 30. Januar 2017 (act. 215 S. 2 bis 3) und 12. April 2017 (act. 227 S. 2 bis 5). So konnten die von der Beschwerdeführerin gemäss Dr. O._______ subjektiv erlebten kognitiven Beeinträchtigungen von Dr. med. H._______ zu keinem Zeitpunkt festgestellt werden. Zwar zeigte die neuropsychologische Untersuchung eine deutliche Verlangsamung und einzelne kognitive Einbussen der Versicherten, und es wurde ein "subkortiko-frontales" Syndrom diagnostiziert, welches mit der depressiven Störung in Verbindung gebracht wurde. Am Ergebnis ändert sich dadurch jedoch mit Blick auf die Ausführungen von Dr. med. H._______, wonach sich dies nicht nachvollziehen lasse, da die bei der Versicherten vorhandene depressive Störung eine leichte sei und im klinischen Eindruck keine relevanten kognitiven Einbussen hätten nachgewiesen werden können, nichts, zumal diesbezüglich auch keine aussagekräftigen Testresultate aktenkundig sind.</w:t>
      </w:r>
    </w:p>
    <w:p>
      <w:r>
        <w:rPr>
          <w:b/>
        </w:rPr>
        <w:t>E. 5.4</w:t>
      </w:r>
    </w:p>
    <w:p>
      <w:r>
        <w:t>Betreffend den Gesundheitszustand und dessen Auswirkungen auf die Arbeits- und Leistungsfähigkeit in somatischer Hinsicht ergibt sich weiter was folgt: Zwar haben gemäss bundesgerichtlicher Rechtsprechung medizinische Abklärungen beim Zusammenwirken von physischen und psychischen Beschwerden interdisziplinär zur erfolgen (vgl. hierzu Urteil 8C_168/2008 des BGer vom 11. August 2008 E. 6.2.2 mit Hinweisen). Im vorliegend zu beurteilenden Neuanmeldungsverfahren konnte jedoch aus den folgenden Gründen darauf verzichtet werden. Einerseits beruhen die bei der Beschwerdeführerin vorhandenen Einschränkungen der Arbeits- resp. Leistungsfähigkeit gemäss vorliegender Aktenlage seit jeher eindeutig auf den psychiatrischen Diagnosen. Andererseits ergibt sich mit Blick auf das - in Bezug auf die zeitlichen Referenzpunkte massgebliche (vgl. E. 4. hiervor) - Gutachten des Rheumatologen Dr. med. G._______ vom 25. November 2013 und den neuen MRI-Befunden vom 2. Januar 2017 (act. 241 S. 4) und 19. Juni 2017 (act. 238 S. 2 bis 5), dass bereits Dr. med. G._______ von einer Diskushernie L4/5 berichtet hatte. Aufgrund dieser Umstände ist ohne weiteres von einem im Wesentlichen gleich gebliebenen somatischen Gesundheitsstand auszugehen, zumal die Beschwerdeführerin - soweit leserlich - sowohl gemäss den Angaben der behandelnden Hausärztin Dr. J._______ in deren Bericht vom 13. Mai 2017 (act. 231) als auch der behandelnden Psychiaterin Dr. I._______ (act. 241 S. 3) keine entsprechenden Schmerzmittel (vgl. zur Anwendung von Fluoxetin und Seresta mit dem Wirkstoff Oxazepam www.kompendium.ch und betreffend Theralene https://www.arcofarma.be/files/pdf/0133231_DE.PDF) einnimmt und demzufolge von keiner wesentlichen, durch Schmerzen verursachten Beeinträchtigung der Arbeits- und Leistungsfähigkeit auszugehen ist. Daran vermag auch die im Bericht des Universitätsspitals Q._______ vom 12. April 2017 (stationärer Aufenthalt vom 16. bis 17. März 2017) erwähnte Medikation (Tramadol 100 mg - 1 1 1; act. 241 S. 5 bis 8) mangels längerdauernder Einnahme nichts zu ändern. Schliesslich sind auch die auf den MRI-Befunden vom 2. Januar 2017 und 19. Juni 2017 basierenden Ausführungen des RAD-Arztes Dr. med. E._______ vom 20. Oktober 2017, wonach eine Diskopathie mit einer leichten bis gelegentlich mittelschweren Tätigkeit ohne allzu grosse Rückenbelastung mit einer Arbeitsfähigkeit sehr gut vereinbar sei, insbesondere auch mit Blick auf die seinerzeit vom Experten Dr. med. G._______ gemachten Ausführungen nachvollziehbar und schlüssig.</w:t>
      </w:r>
    </w:p>
    <w:p>
      <w:r>
        <w:rPr>
          <w:b/>
        </w:rPr>
        <w:t>E. 6</w:t>
      </w:r>
    </w:p>
    <w:p>
      <w:r>
        <w:t>Nach dem vorstehend Dargelegten ergibt sich zusammenfassend, dass der rechtserhebliche Sachverhalt rechtsgenüglich abgeklärt und gewürdigt wurde (Art. 43 ff. ATSG sowie Art. 12 VwVG) und sich der gesundheitliche Zustand der Beschwerdeführerin und dessen Auswirkungen auf die Arbeits- und Leistungsfähigkeit aufgrund der vorliegenden Aktenlage und mit Blick auf die aktuelle bundesgerichtliche Rechtsprechung (BGE 143 V 418, 143 V 409 und 141 V 281) schlüssig und zuverlässig beurteilen lässt (vgl. BGE 125 V 353 E. 3b/bb; vgl. zum Ganzen auch E. 2.9 hiervor). Das psychiatrische Verlaufsgutachten von Dr. med. H._______ vom 19. Mai 2017 sowie die Stellungnahmen des RAD-Arztes Dr. med. E._______ vom 10. August und 20. Oktober 2017 vermögen eine abschliessende Beurteilungsgrundlage zu bilden, weshalb sich entgegen der Auffassung der Beschwerdeführerin weitere medizinische Abklärungen erübrigen. Es ist demnach davon auszugehen, dass bei der Beschwerdeführerin keine wesentliche gesundheitliche Änderung eingetreten ist, welche geeignet ist, den Invaliditätsgrad und damit den Rentenanspruch im Sinne von Art. 17 ATSG zu beeinflussen.</w:t>
      </w:r>
    </w:p>
    <w:p>
      <w:r>
        <w:rPr>
          <w:b/>
        </w:rPr>
        <w:t>E. 7</w:t>
      </w:r>
    </w:p>
    <w:p>
      <w:r>
        <w:t>Da bei der Beschwerdeführerin gemäss dem überzeugenden und schlüssigen Verlaufsgutachten von Dr. med. H._______ vom 19. Mai 2017 sowohl in der angestammten Tätigkeit als auch in einer Verweisungstätigkeit eine 80%ige Arbeits- bzw. Erwerbsfähigkeit besteht, ergibt der Prozentvergleich einen rentenausschliessenden IV-Grad von 20 % (zum Verzicht auf einen bezifferten Einkommensvergleich bzw. zur Zulässigkeit des Prozentvergleichs vgl. Urteil des BGer 9C_785/2009 vom 2. Dezember 2009 E. 2.2 mit Hinweisen). Schliesslich ist darauf hinzuweisen, dass vorliegend die von der Beschwerdeführerin zu fordernde, gegenüber der beruflichen Eingliederung vorrangige Selbsteingliederung (vgl. hierzu BGE 113 V 22 E. 4a S. 28; SVR 2007 IV Nr. 1 S. 3 E. 5.1) direkt zur rentenausschliessenden arbeitsmarktlichen Verwertbarkeit des funktionellen Leistungsvermögens führt, weshalb von der Durchführung beruflicher Eingliederungsmassnahmen - für welche sich die Beschwerdeführerin subjektiv ohnehin nicht in der Lage sieht - abgesehen werden konnte (vgl. hierzu bspw. Urteil des BVGer C-3191/2012 E. 4.1 mit Hinweisen).</w:t>
      </w:r>
    </w:p>
    <w:p>
      <w:r>
        <w:rPr>
          <w:b/>
        </w:rPr>
        <w:t>E. 8</w:t>
      </w:r>
    </w:p>
    <w:p>
      <w:r>
        <w:t>Aufgrund der vorstehenden Erwägungen ergibt sich zusammenfassend, dass die Vorinstanz zu Recht einen Rentenanspruch der Beschwerdeführerin verneint hat. Die angefochtene Verfügung vom 9. November 2017 erweist sich demnach als rechtens, weshalb die dagegen erhobene Beschwerde vom 14. November 2014 als unbegründet abzuweisen ist.</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die Verweigerung von IV-Leistungen vor dem Bundesverwaltungsgericht kostenpflichtig. Entsprechend dem Ausgang des Verfahrens hat die Beschwerdeführerin die Verfahrenskosten zu tragen (Art. 63 Abs. 1 VwVG). Diese sind auf Fr. 800.- festzusetzen und dem geleisteten Kostenvorschuss in gleicher Höhe zu entnehmen.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