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C-6461/2008 vom 31. August 2010</w:t>
      </w:r>
    </w:p>
    <w:p>
      <w:r>
        <w:t>Bundesverwaltungsgericht, 2010-08-31, DE</w:t>
      </w:r>
    </w:p>
    <w:p>
      <w:r>
        <w:rPr>
          <w:b/>
        </w:rPr>
        <w:t xml:space="preserve">Quelle: </w:t>
      </w:r>
      <w:r>
        <w:t>https://mcp.opencaselaw.ch/entscheid/bvger_C-6461_2008</w:t>
      </w:r>
    </w:p>
    <w:p>
      <w:r>
        <w:t>FR: TAF C-6461/2008 du 31 août 2010</w:t>
      </w:r>
    </w:p>
    <w:p>
      <w:r>
        <w:t>IT: TAF C-6461/2008 del 31 agosto 2010</w:t>
      </w:r>
    </w:p>
    <w:p>
      <w:pPr>
        <w:pStyle w:val="Heading2"/>
      </w:pPr>
      <w:r>
        <w:t>Regeste</w:t>
      </w:r>
    </w:p>
    <w:p>
      <w:r>
        <w:t>Invalidenversicherung (IV)</w:t>
      </w:r>
    </w:p>
    <w:p>
      <w:pPr>
        <w:pStyle w:val="Heading2"/>
      </w:pPr>
      <w:r>
        <w:t>Erwägungen</w:t>
      </w:r>
    </w:p>
    <w:p>
      <w:r>
        <w:rPr>
          <w:b/>
        </w:rPr>
        <w:t>E. 1</w:t>
      </w:r>
    </w:p>
    <w:p>
      <w:r>
        <w:t>Zu beurteilen ist die Beschwerde vom 26. September 2008 gegen die Verfügung vom 15. September 2008, mit welcher dem Beschwerdeführer rückwirkend eine vom 1. August 2006 bis zum 31. Mai 2007 befristete ganze Invalidenrente zugesprochen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Leistungsgesuche befindet (Art. 33 Bst. d VGG; vgl. auch Art. 69 Abs. 1 Bst. b des Bundesgesetzes vom 20. Dezember 1946 über die Alters- und Hinterlassenenversicherung [AHVG, SR 831.10]).</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er an deren Aufhebung bzw. Änderung ein schutzwürdiges Interesse. Nachdem der Verfahrenskostenvorschuss innert Frist geleistet worden ist, kann auf die form- und fristgerecht eingereichte Beschwerde eingetreten werden (Art. 60 ATSG, Art. 21 Abs. 2, 52 Abs. 1 und Art. 63 Abs. 4 VwVG).</w:t>
      </w:r>
    </w:p>
    <w:p>
      <w:r>
        <w:rPr>
          <w:b/>
        </w:rPr>
        <w:t>E. 2</w:t>
      </w:r>
    </w:p>
    <w:p>
      <w:r>
        <w:t>Vorab sind die im vorliegenden Verfahren wesentlichen Verfahrensgrundsätze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(vgl. BGE 125 V 351 E. 3a mit Hinweisen). Auch auf Beurteilungen versicherungsinterner Ärzte der Vorinstanz oder von Ärzten eines regionalen ärztlichen Dienstes darf nur abgestellt werden, sofern sie schlüssig und nachvollziehbar begründet sowie in sich widerspruchsfrei sind und keine Indizien gegen ihre Zuverlässigkeit bestehen (vgl. BGE 125 V 351 E. 3b/ee).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Urteil des Bundesgerichts 9C_323/2009 vom 14. Juli 2009 E. 4.3.1 mit Hinweisen).</w:t>
      </w:r>
    </w:p>
    <w:p>
      <w:r>
        <w:rPr>
          <w:b/>
        </w:rPr>
        <w:t>E. 3</w:t>
      </w:r>
    </w:p>
    <w:p>
      <w:r>
        <w:t>Im Folgenden werden die für die Beurteilung der Streitsache wesentlichen materiellen Bestimmungen und die von der Rechtsprechung dazu entwickelten Grundsätze dargestellt.</w:t>
      </w:r>
    </w:p>
    <w:p>
      <w:r>
        <w:rPr>
          <w:b/>
        </w:rPr>
        <w:t>E. 3.1</w:t>
      </w:r>
    </w:p>
    <w:p>
      <w:r>
        <w:t>Der Beschwerdeführer ist Staatsangehöriger von Deutschland und hat dort seinen Wohnsitz, so dass vorliegend die Bestimmungen des Abkommens zwischen der Schweizerischen Eidgenossenschaft einerseits und der Europäischen Gemeinschaft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was vorliegend der Fall ist - weder das FZA und die gestützt darauf anwendbaren gemeinschaftsrechtlichen Rechtsakte abweichende Bestimmungen vorsehen noch allgemeine Rechtsgrundsätze dagegen sprechen, richtet sich die Ausgestaltung des Verfahrens und die materielle Prüfung des Rentenanspruchs alleine nach der schweizerischen Rechtsordnung. Insbesondere besteht für die rechtsanwendenden Behörden in der Schweiz - entgegen der Auffassung des Beschwerdeführers - keine Bindung an Feststellungen und Entscheide ausländischer Versicherungsträger, Krankenkassen, Behörden und Ärzte (vgl. BGE 130 V 253 E. 2.4, AHI-Praxis 1996, S. 179; vgl. auch ZAK 1989 S. 320 E.2). Vielmehr unterstehen auch aus dem Ausland stammende Beweismittel der freien Beweiswürdigung durch das Gericht (vgl. Urteil des EVG vom 11. Dezember 1981 i.S. D).</w:t>
      </w:r>
    </w:p>
    <w:p>
      <w:r>
        <w:rPr>
          <w:b/>
        </w:rPr>
        <w:t>E. 3.2</w:t>
      </w:r>
    </w:p>
    <w:p>
      <w:r>
        <w:t>In zeitlicher Hinsicht ist vorab festzuhalten, dass Rechts- und Sachverhaltsänderungen, die nach dem massgebenden Zeitpunkt des Erlasses der streitigen Verfügung (hier: 15. September 2008) eintraten, im vorliegenden Verfahren grundsätzlich nicht zu berücksichtigen sind (vgl. BGE 130 V 329, BGE 129 V 1 E. 1.2, je mit Hinweisen). Allerdings können Tatsachen, die den Sachverhalt seither verändert haben, unter Umständen Gegenstand einer neuen Verwaltungsverfügung sein (vgl. BGE 121 V 366 E. 1b mit Hinweisen). Weiter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Im vorliegenden Verfahren finden demnach grundsätzlich jene schweizerischen Rechtsvorschriften Anwendung, die bei Erlass der angefochtenen Verfügung vom 15. September 2008 in Kraft standen; weiter aber auch solche Vorschriften, die zu jenem Zeitpunkt bereits ausser Kraft getreten sind,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Bei der Beurteilung des vorliegend geltend gemachten Rentenanspruchs sind zudem das ATSG und die Verordnung vom 11. September 2002 über den Allgemeinen Teil des Sozialversicherungsrechts (ATSV, SR 830.11) anwendbar. Die im ATSG enthaltenen Formulierungen der Arbeitsunfähigkeit, Erwerbsunfähigkeit und der Invalidität entsprechen den von der Rechtsprechung früher zur Invalidenversicherung entwickelten Begriffen und Grundsätzen (vgl. BGE 130 V 343 E. 3.1, 3.2 und 3.3). Daran hat auch die Revision des IVG und des ATSG vom 6. Oktober 2006 sowie der IVV und ATSV vom 28. September 2007 (5. IV-Revision) nichts geändert.</w:t>
      </w:r>
    </w:p>
    <w:p>
      <w:r>
        <w:rPr>
          <w:b/>
        </w:rPr>
        <w:t>E. 3.3</w:t>
      </w:r>
    </w:p>
    <w:p>
      <w:r>
        <w:t>Anspruch auf eine Rente der schweizerischen Invalidenversicherung hat, wer invalid im Sinne des Gesetzes ist (Art. 8 ATSG) und beim Eintritt der Invalidität während der vom Gesetz vorgesehenen Dauer (vgl. Art. 36 Abs. 1 IVG) Beiträge an die AHV/IV geleistet hat. Diese Bedingungen müssen kumulativ gegeben sein; fehlt eine, so entsteht kein Rentenanspruch, selbst wenn die andere erfüllt ist.</w:t>
      </w:r>
    </w:p>
    <w:p>
      <w:r>
        <w:rPr>
          <w:b/>
        </w:rPr>
        <w:t>E. 3.3.1</w:t>
      </w:r>
    </w:p>
    <w:p>
      <w:r>
        <w:t>Der Beschwerdeführer hat laut Auszug vom 10. Dezember 2008 aus dem individuellen Konto in der Zeitspanne von 1984 bis 1987 während insgesamt mehr als einem Jahr Beiträge an die AHV/IV geleistet (vgl. act. 20; vgl. auch act. 13 und 21), so dass bei frühestem Anspruchsbeginn die Voraussetzung der Mindestbeitragsdauer für den Anspruch auf eine ordentliche Invalidenrente erfüllt war (vgl. Art. 36 Abs. 1 IVG in der diesbezüglich anwendbaren, bis am 31. Dezember 2007 gültig gewesenen Fassung).</w:t>
      </w:r>
    </w:p>
    <w:p>
      <w:r>
        <w:rPr>
          <w:b/>
        </w:rPr>
        <w:t>E. 3.3.2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3.3.3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erster Satz IVG (in der von 2003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vorliegend zutreffende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3.3.4</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 Eine anspruchsbeeinflussende Veränderung der Erwerbsfähigkeit ist zu berücksichtigen, sobald sie ohne wesentliche Unterbrechung drei Monate angedauert hat, eine Verbesserung allerdings nur dann, wenn sie nach Ablauf der drei Monate voraussichtlich weiterhin andauern wird (vgl. Art. 88a Abs. 1 und 2 IVV). Die vorerwähnten Bestimmungen beziehen sich in erster Linie auf die Revision bereits laufender Renten. Sie sind sinngemäss aber auch dann anzuwenden, wenn die anspruchsbeeinflussende Änderung noch vor Erlass der ersten Rentenverfügung eingetreten ist mit der Folge, dass rückwirkend von einem zeitlich gestaffelten Invaliditätsgrad auszugehen ist (vgl. BGE 121 V 264 E. 6 b/dd mit Hinweis).</w:t>
      </w:r>
    </w:p>
    <w:p>
      <w:r>
        <w:rPr>
          <w:b/>
        </w:rPr>
        <w:t>E. 3.4</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 Der Begriff des ausgeglichenen Arbeitsmarkts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4</w:t>
      </w:r>
    </w:p>
    <w:p>
      <w:r>
        <w:t>Im Folgenden ist unter Berücksichtigung und Würdigung der entscheidwesentlichen Dokumente zu prüfen, ob die Vorinstanz den Sachverhalt vollständig erhoben und zu Recht eine vom 1. August 2006 bis zum 31. Mai 2007 befristete ganze Invalidenrente zugesprochen hat - was vom Beschwerdeführer bestritten wird.</w:t>
      </w:r>
    </w:p>
    <w:p>
      <w:r>
        <w:rPr>
          <w:b/>
        </w:rPr>
        <w:t>E. 4.1</w:t>
      </w:r>
    </w:p>
    <w:p>
      <w:r>
        <w:t>Die angefochtene Verfügung beruht im Wesentlichen auf den Stellungnahmen vom 3. April und 20. Mai 2008 von Dr. med. B._______, regionaler ärztlicher Dienst Rhone (RAD), dem ein zuhanden der deutschen Rentenversicherung erstellter Bericht vom 21. August 2007 von Dr. med. C._______ (act. 12) sowie ein - nicht aktenkundiges, im Bericht vom 21. August 2007 erwähntes - internistischen Gutachten vom 3. Mai 2007 von Dr. med. D._______ zur Beurteilung vorlagen (vgl. act. 12 S. 2, 14 und 16).</w:t>
      </w:r>
    </w:p>
    <w:p>
      <w:r>
        <w:rPr>
          <w:b/>
        </w:rPr>
        <w:t>E. 4.1.1</w:t>
      </w:r>
    </w:p>
    <w:p>
      <w:r>
        <w:t>Der Bericht von Dr. med. C._______ ist unter Berücksichtigung des Gutachtens von Dr. med. D._______, eines Laborberichtes vom 27. März 2007 von Dr. med. A._______ (vgl. act. 12 S. 11 f.) sowie weiteren, nicht aktenkundigen Berichten von in Deutschland auf den Gebieten der Allgemeinmedizin, Neurologie, Inneren Medizin sowie Kardiologie praktizierenden Fachärzten aus den Jahren 2002 bis 2007 erstellt worden (vgl. act. 12 S. 2 und 4). Dr. med. C._______ stellt folgende Diagnosen: Alkoholkrankheit, nutritiv-toxische Leberzirrhose im Stadium Child B bei aktuell stabilem Zustand nach hytropischer und metabolischer Dekompensation im August 2005, portale Hypertension, hypertensive Gastropathie, Ösophagusvarizen Grad I, Zustand nach nutritiv-toxischer Pancreatitis im Jahre 2002 (aktuell ohne Anhaltspunkte für ein chronisches Geschehen), alkoholtoxische Polyneuropathie, Varusgonarthrose mit medialem und lateralem Knorpelschaden (Zustand nach Innenmeniskusteilresektion sowie Kreuzbandplastik im Jahre 2003), chronisches Lendenwirbelsäulensyndrom, schwerer Nikotinmissbrauch, Zustand nach endoskopischer Abtragung eines Colonadenoms im April 2006 (histologisch benigne), Corpus- und Antrumsgastritis, asymptomatische Cholezystolithiasis sowie atopische Dermatitis (vgl. act. 12 S. 13). In arbeits- und sozialanamnestischer Hinsicht erwähnt er, der Beschwerdeführer sei seit dem 1. Juli 2005 arbeitsunfähig und ab dem 20. Februar 2007 als arbeitslos gemeldet (vgl. act. 12 S. 4 und 5). Ferner führt Dr. med. C._______ im Wesentlichen aus, die chronische Alkoholkrankheit des Beschwerdeführers habe zu einer erheblichen Multimorbidität geführt; primär zu einer nutritiv-toxischen Leberzirrhose mit portaler Hypertension und erstgradigen Ösophagusvarizen, wobei jederzeit mit einer erneuten Dekompensation - wie bereits im Jahre 2005 - zu rechnen sei. Hinzu komme eine alkoholtoxische Polyneuropathie mit distal betonter Pallhypästhesie, welche erhebliche Beschwerden - insbesondere Taubheitsgefühle sowie Parästhesien an den Beinen und Füssen - verursache. Es sei ferner mit einem chronisch rezidivierenden Verlauf der Pancreatitis zu rechnen. Die hypersensitive Gastropathie mit Antrums- und Corpusgastritis verstärke das negative Gesamtbild des Gesundheitszustandes des Beschwerdeführers; und es bestehe das hohe Risiko einer kurz- bis mittelfristigen Verschlechterung desselben. Da hauptsächlich die Knie- und Rückenleiden die Leistungsfähigkeit des Beschwerdeführers einschränkten und hinsichtlich der geklagten Lendenwirbelsäulenbeschwerden keine medizinischen Dokumente vorlägen, empfehle sich die Durchführung einer orthopädischen Begutachtung. Unter Vorbehalt allenfalls abweichender Ergebnisse dieser Begutachtung gelangt Dr. med. C._______ zum Schluss, dem Beschwerdeführer seien das Tragen von Lasten über 10 kg, ein häufiger Wechsel zwischen Stehen, Bücken und Liegen sowie Arbeiten in Zwangshaltungen unzumutbar. Daher sei dieser seit dem 6. September 2006 in der zuletzt ausgeübten Erwerbstätigkeit vollschichtig arbeitsunfähig. Ab diesem Zeitpunkt durchaus vollschichtig zumutbar seien indessen leichte sitzende Verweisungstätigkeiten mit geringen Anforderungen an die geistige und psychische Belastbarkeit (vgl. act. 12 S. 14 ff.).</w:t>
      </w:r>
    </w:p>
    <w:p>
      <w:r>
        <w:rPr>
          <w:b/>
        </w:rPr>
        <w:t>E. 4.1.2</w:t>
      </w:r>
    </w:p>
    <w:p>
      <w:r>
        <w:t>Im Wesentlichen gestützt auf den Bericht von Dr. med. C._______ erwähnt Dr. med. B._______ in seinen Stellungnahmen als Diagnosen mit Auswirkungen auf die Arbeitsfähigkeit einen Status nach Äthylismus mit Leberzirrhose im Child Stadium B, eine Neuropathie der untereren Extremitäten, eine portale Hypertension und Ösophagusvarizen Grad I (ICD10-Code F 10.2), eine Gonarthrose (IC10-Code M17.9) sowie eine Lumbalgie bei degenerativen Veränderungen (ICD-Code M54.4). Er gelangte sinngemäss zum Schluss, angesichts der durch die Alkoholproblematik verursachten Sensibilitätsstörungen, der Gonarthrose und der Rückenprobleme sei der Beschwerdeführer seit dem 23. August 2005 vollschichtig arbeitsunfähig. Allerdings seien ihm körperlich leichte, vorwiegend sitzend und ohne Zwangshaltungen des Oberkörpers sowie ohne geistige und psychische Belastungen ausübbare Verweisungstätigkeiten ab dem 20. Februar 2007 vollschichtig zuzumuten (vgl. act. 14 und 16).</w:t>
      </w:r>
    </w:p>
    <w:p>
      <w:r>
        <w:rPr>
          <w:b/>
        </w:rPr>
        <w:t>E. 4.2</w:t>
      </w:r>
    </w:p>
    <w:p>
      <w:r>
        <w:t>Zu den Stellungnahmen von Dr. med. B._______ ist vorab festzuhalten, dass er zu Recht von einer Arbeitsunfähigkeit des Beschwerdeführers in der zuletzt ausgeübten Erwerbstätigkeit ab dem 23. August 2005 ausgegangen ist. Diese Annahme findet denn auch - im Gegensatz zur sozialanamnestischen Feststellung von Dr. med. C._______, wonach dies bereits ab dem 1. Juli 2005 der Fall gewesen sein soll (vgl. act. 12 S. 5) - eine Stütze in den Akten; so insbesondere in den übereinstimmenden Erklärungen des Beschwerdeführers und seines letzten Arbeitgebers (vgl. act. 1, 10 und 11). Weiter ist festzuhalten, dass die im Bericht von Dr. med. C._______ aufgeführten, seit dem Jahre 2002 diagnostizierten Leiden zweifelsohne als labiles pathologisches Geschehen zu qualifizieren sind; also als Leiden, die sowohl eine Verbesserung als auch eine Verschlimmerung durchmachen können. Folglich findet Art. 29 Abs. 1 Bst. b IVG in der bis Ende 2007 gültig gewesenen Fassung Anwendung. Ein Rentenanspruch des Beschwerdeführers konnte danach frühestens dann entstehen, wenn er infolge seiner Leiden während eines Jahres ohne wesentlichen Unterbruch mindestens zu 40% arbeitsunfähig gewesen war - sofern und solange er auch danach noch im Sinne des Gesetzes invalide gewesen ist (Wartezeit; vgl. BGE 121 V 264 E. 5 und 6 mit Hinweisen); vorliegend kann der Anspruch also frühestens am 23. August 2006 entstanden sein. Entgegen der Auffassung von Dr. med. B._______ kann aber gestützt auf den Bericht von Dr. med. C._______ nicht als überwiegend wahrscheinlich erstellt gelten, dass der Beschwerdeführer ab dem 23. August 2005 bis zum 19. Februar 2007 durchgehend vollschichtig arbeitsunfähig gewesen und seit dem 20. Februar 2007 (Beginn des bis zum 31. Mai 2007 dauernden Bezugs von Arbeitslosengeld seitens der deutschen Bundesagentur für Arbeit in Y._______ ; vgl. act. 23) nicht mehr invalide ist. Zum einen beinhaltet der Bericht von Dr. med. C._______ einzig ein Leistungskalkül ab dem 6. September 2006 und somit keine retrospektive Beurteilung der Auswirkungen der Leiden des Beschwerdeführers auf die Arbeitsfähigkeit seit dem 23. August 2005. Zum anderen hat Dr. med. C._______ die Arbeitsfähigkeit in der zuletzt ausgeübten Erwerbstätigkeit ab dem 6. September 2006 ausdrücklich unter Vorbehalt eines abweichenden Ergebnisses des empfohlenen orthopädischen Gutachtens beurteilt. Dieses Gutachten wurde in der Folge aber nicht erstellt, so dass die Beurteilung der Arbeitsfähigkeit durch Dr. med. C._______ nicht als abschliessend qualifiziert werden kann und insbesondere nicht gestützt auf eine allseitige Untersuchung und Berücksichtigung aller relevanten Leiden erfolgte. Auch hat Dr. med. C._______ explizit festgehalten, dass ein hohes Risiko für eine kurz- bis mittelfristige Verschlechterung des Gesamtgesundheitszustandes bestehe, so dass zumindest fraglich ist, ob die aus dem August 2007 stammende Beurteilung durch Dr. med. C._______ im Zeitpunkt des Erlasses der angefochtenen Verfügung (15. September 2008) noch aktuell war.</w:t>
      </w:r>
    </w:p>
    <w:p>
      <w:r>
        <w:rPr>
          <w:b/>
        </w:rPr>
        <w:t>E. 4.3</w:t>
      </w:r>
    </w:p>
    <w:p>
      <w:r>
        <w:t>Angesichts dieser Umstände bestehen erhebliche Zweifel an der Zuverlässigkeit der Schlussfolgerung von Dr. med. B._______, wonach dem Beschwerdeführer seit dem 6. September 2006 geeignete Verweisungstätigkeiten durchgehend vollschichtig zumutbar gewesen sein sollen. Der Bericht von Dr. med. C._______ erlaubt - wie dargelegt - keine zuverlässige retrospektive Beurteilung der Auswirkungen des labilen Gesundheitszustandes des Beschwerdeführers auf dessen Arbeitsfähigkeit im vorliegend relevanten Beurteilungszeitraum vom 23. August 2005 bis zum 15. September 2008 (vgl. E. 3.2 hiervor). Hinzu kommt, dass die diesem Bericht zugrunde liegenden medizinischen Dokumente grösstenteils nicht aktenkundig sind und offenbar auch Dr. med. B._______ nicht vorlagen, so dass die Richtigkeit der Ausführungen von Dr. med. C._______ im vorinstanzlichen Verfahren nicht umfassend überprüft werden konnte. Es wäre Sache der Vorinstanz gewesen, die fraglichen Unterlagen von Amtes wegen zu edieren und Dr. med. B._______ bzw. ihrem ärztlichen Dienst zur Beurteilung zu unterbreiten. Auch aus diesem Grunde vermag die Beurteilung durch Dr. med. B._______ nicht zu überzeugen. Indem er im Übrigen den Beginn der vollschichtigen Arbeitsfähigkeit in Verweisungstätigkeiten (20. Februar 2007) alleine auf den Umstand stützt, dass der Beschwerdeführer vom 20. Februar 2007 bis zum 31. Mai 2007 in Deutschland Arbeitslosengelder bezog, kommt er seiner Aufgabe einer medizinischen Beurteilung nicht ausreichend nach. In diesem Zusammenhang sei erneut erwähnt, dass Erkenntnisse ausländischer Versicherungsträger für die rechtsanwendenden schweizerischen Behörden nicht verbindlich sind (vgl. E 3.1 hiervor). Die vorerwähnte Schlussfolgerung von Dr. med. B._______ erweist sich daher als medizinisch keineswegs nachvollziehbar und einleuchtend begründet.</w:t>
      </w:r>
    </w:p>
    <w:p>
      <w:r>
        <w:rPr>
          <w:b/>
        </w:rPr>
        <w:t>E. 4.4</w:t>
      </w:r>
    </w:p>
    <w:p>
      <w:r>
        <w:t>Abschliessend sei angemerkt, dass auch die mit der Beschwerde nachgereichten Dokumente, welche die Vorinstanz weder ihrem eigenen noch dem regionalen ärztlichen Dienst unterbreitete, keine zuverlässige retrospektive Beurteilung der Auswirkungen der Leiden auf die Arbeitsfähigkeit des Beschwerdeführers im vorliegend massgebenden Beurteilungszeitraum erlauben. So kann dem - für die rechtsanwendenden schweizerischen Behörden ohnehin nicht verbindlichen - Änderungsbescheid vom 6. August 2008 des Versorgungsamtes des Zentrums H._______ nicht entnommen werden, gestützt auf welche medizinischen Vorakten er erlassen wurde; ebenso wenig dem Bericht vom 25. Juli 2008 der Dres. med. E._______ und F._______, welche dem Beschwerdeführer ohne medizinisch nachvollziehbare Begründung eine Arbeitsunfähigkeit attestierten. Dasselbe gilt bezüglich der Mitteilung vom 3. Juni 2008 der orthopädischen Abteilung des Klinikzentrums I._______ sowie der von Dr. med. A._______ mitunterzeichneten Replik vom 2. Februar 2009. Ohnehin ist Letztere nicht zu berücksichtigen, beinhaltet sie doch einzig die Beurteilung des Gesundheitszustandes nach dem vorliegend massgebenden Zeitpunkt des Erlasses der angefochtenen Verfügung (vgl. E. 3.2 hiervor).</w:t>
      </w:r>
    </w:p>
    <w:p>
      <w:r>
        <w:rPr>
          <w:b/>
        </w:rPr>
        <w:t>E. 5</w:t>
      </w:r>
    </w:p>
    <w:p>
      <w:r>
        <w:t>Zusammenfassend ist daher festzuhalten, dass die vorliegenden medizinischen Unterlagen keine zuverlässige, ausreichend begründete, nachvollziehbare und alle streitigen Belange umfassende Auseinandersetzung mit den Auswirkungen des Gesundheitszustandes des Beschwerdeführers auf dessen Arbeitsfähigkeit im vorliegend massgebenden Zeitraum vom 23. August 2005 bis zum 15. September 2008 beinhalten. Ohne eine ergänzende fachärztliche retrospektive Begutachtung ist es daher dem Bundesverwaltungsgericht nicht möglich, mit dem im Sozialversicherungsrecht üblichen Beweisgrad der überwiegenden Wahrscheinlichkeit festzustellen, ob, in welchem Umfang und wie lange der Beschwerdeführer ab dem 23. August 2005 Anspruch auf die Ausrichtung einer Invalidenrente hat.</w:t>
      </w:r>
    </w:p>
    <w:p>
      <w:r>
        <w:rPr>
          <w:b/>
        </w:rPr>
        <w:t>E. 6</w:t>
      </w:r>
    </w:p>
    <w:p>
      <w:r>
        <w:t>Die Vorinstanz hat somit den rechtserheblichen Sachverhalt nicht vollständig festgestellt und gewürdigt (Art. 43 ff. ATSG sowie Art. 12 VwVG). Die angefochtene Verfügung ist daher in teilweiser Gutheissung der Beschwerde aufzuheben und die Sache ist an die Vorinstanz zurückzuweisen. Diese ist anzuweisen, unter Berücksichtigung der aktenkundigen sowie sämtlicher zuhanden des deutschen Versicherungsträgers erstellter medizinischer Gutachten und Berichte eine umfassende, insbesondere retrospektive fachärztliche Abklärung und Beurteilung der Leiden des Beschwerdeführers (auch in orthopädischer Hinsicht) und ihrer allfälligen Auswirkungen auf seine Arbeitsfähigkeit vornehmen zu lassen, um anschliessend neu zu verfügen (Art. 61 Abs. 1 VwVG).</w:t>
      </w:r>
    </w:p>
    <w:p>
      <w:r>
        <w:rPr>
          <w:b/>
        </w:rPr>
        <w:t>E. 7</w:t>
      </w:r>
    </w:p>
    <w:p>
      <w:r>
        <w:t>Zu befinden bleibt noch über die Verfahrenskosten sowie eine allfällige Parteientschädigung.</w:t>
      </w:r>
    </w:p>
    <w:p>
      <w:r>
        <w:rPr>
          <w:b/>
        </w:rPr>
        <w:t>E. 7.1</w:t>
      </w:r>
    </w:p>
    <w:p>
      <w:r>
        <w:t>Angesichts des teilweisen Obsiegens des Beschwerdeführers sind keine Verfahrenskosten zu erheben (Art. 63 Abs. 1 und 2 VwVG; vgl. BGE 132 V 215 E. 6.1). Der bereits geleistete Verfahrenskostenvorschuss von Fr. 400.- ist dem Beschwerdeführer nach Eintritt der Rechtskraft des vorliegenden Urteils zurückzuerstatten.</w:t>
      </w:r>
    </w:p>
    <w:p>
      <w:r>
        <w:rPr>
          <w:b/>
        </w:rPr>
        <w:t>E. 7.2</w:t>
      </w:r>
    </w:p>
    <w:p>
      <w:r>
        <w:t>Da aufgrund der Akten feststeht, dass dem nicht vertretenen Beschwerdeführer nur verhältnismässig geringe Kosten entstanden sind, ist von der Zusprechung einer Parteientschädigung abzusehen (Art. 64 Abs. 1 VwVG i.V.m. Art. 7 Abs. 1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