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C-6433/2023 vom 24. November 2025</w:t>
      </w:r>
    </w:p>
    <w:p>
      <w:r>
        <w:t>Bundesverwaltungsgericht, 2025-11-24, DE</w:t>
      </w:r>
    </w:p>
    <w:p>
      <w:r>
        <w:rPr>
          <w:b/>
        </w:rPr>
        <w:t xml:space="preserve">Quelle: </w:t>
      </w:r>
      <w:r>
        <w:t>https://mcp.opencaselaw.ch/entscheid/bvger_C-6433_2023</w:t>
      </w:r>
    </w:p>
    <w:p>
      <w:r>
        <w:t>FR: TAF C-6433/2023 du 24 novembre 2025</w:t>
      </w:r>
    </w:p>
    <w:p>
      <w:r>
        <w:t>IT: TAF C-6433/2023 del 24 novembre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 durch diese besonders berührt und hat ein schutzwürdiges In- teresse an deren Aufhebung oder Abänderung, weshalb sie zur Erhebung der Beschwerde legitimiert ist (Art. 59 ATSG; Art. 48 Abs. 1 VwVG). Nach- dem auch der Kostenvorschuss rechtzeitig geleistet wurde, ist auf die frist- und formgerecht eingereichte Beschwerde einzutreten (Art. 60 ATSG; Art. 50 Abs. 1, Art. 52 Abs. 1 und Art. 63 Abs. 4 VwVG).</w:t>
      </w:r>
    </w:p>
    <w:p>
      <w:r>
        <w:rPr>
          <w:b/>
        </w:rPr>
        <w:t>E. 2</w:t>
      </w:r>
    </w:p>
    <w:p>
      <w:r>
        <w:t>Anfechtungsobjekt und somit Begrenzung des Streitgegenstandes des vor- liegenden Beschwerdeverfahrens (vgl. BGE 134 V 418 E. 5.2; 131 V 164 E. 2.1) bildet die Verfügung vom 19. Oktober 2023, mit welcher die Vor- instanz der Beschwerdeführerin ab dem 1. April 2023 eine IV-Rente bei einem prozentualen Anteil von 56 % zugesprochen hat. Streitig und vom Bundesverwaltungsgericht zu prüfen ist, ob die Vorinstanz zu Recht keine ganze IV-Rente zugesprochen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t>C-6433/2023 Seite 5</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w:t>
      </w:r>
    </w:p>
    <w:p>
      <w:r>
        <w:t>C-6433/2023 Seite 6 lässige Beurteilung des streitigen Rechtsanspruchs gestatten (BGE 125 V 351 E. 3a).</w:t>
      </w:r>
    </w:p>
    <w:p>
      <w:r>
        <w:rPr>
          <w:b/>
        </w:rPr>
        <w:t>E. 3.1</w:t>
      </w:r>
    </w:p>
    <w:p>
      <w:r>
        <w:t>Die Beschwerdeführerin ist Schweizer Staatsbürgerin und war in der schweizerischen Alters-, Hinterlassenen- und Invalidenversicherung (AHV/IV) versichert (IV-act. 56). Aufgrund ihres Wohnsitzes in Deutschland besteht in räumlicher Hinsicht ein internationaler Sachverhalt mit Bezug zur EU,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Sicherheit gemäss Anhang II des FZA, insbesondere die für die Schweiz am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Krafttreten dieser Ände- rungen entstanden sind, werden nach den neuen Normen geprüft. Folglich sind in Anbetracht der im Jahr 2022 erfolgten Anmeldung Leistungen mit allfälligem Anspruchsbeginn nach dem 31. Dezember 2021 streitig (vgl. Art. 28 Abs. 1 Bst. b und Art. 29 Abs. 1 IVG; vgl. BGE 142 V 547 E. 3). Ent- sprechend den allgemeinen intertemporalrechtlichen Grundsätzen</w:t>
      </w:r>
    </w:p>
    <w:p>
      <w:r>
        <w:t>C-6433/2023 Seite 7 (BGE 146 V 364 E. 7.1; 144 V 210 E. 4.3.1) beurteilt sich die Streitigkeit demnach nach der ab 1. Januar 2022 geltenden Rechtslage.</w:t>
      </w:r>
    </w:p>
    <w:p>
      <w:r>
        <w:rPr>
          <w:b/>
        </w:rPr>
        <w:t>E. 3.3</w:t>
      </w:r>
    </w:p>
    <w:p>
      <w:r>
        <w:t>Das Sozialversicherungsgericht stellt bei der Beurteilung einer Streit- sache in der Regel auf den bis zum Zeitpunkt des Erlasses der streitigen Verwaltungsverfügung (hier: 19. Oktober 2023)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w:t>
      </w:r>
    </w:p>
    <w:p>
      <w:r>
        <w:t>C-6433/2023 Seite 8 zugesprochen, solange die Möglichkeiten zur Eingliederung im Sinne von Art. 8 Abs. 1bis und 1ter IVG nicht ausgeschöpft sind.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30. April 2019 [IV-act. 56]).</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Vorliegend ist entgegen der Ansicht der Vorinstanz der frühestmögliche Rentenbeginn auf den 1. Januar 2023 festzusetzen, hat doch die Be- schwerdeführerin mit E-Mail vom 13. Juli 2022 (IV-act. 1) unmissverständ- lich zu erkennen gegeben, sich anmelden zu wollen (vgl. Art. 29 Abs. 3 ATSG) und eine entsprechende formgültige Anmeldung über den zustän- digen deutschen Sozialversicherungsträger auch innert der von der Vor- instanz mit Schreiben vom 20. Juli 2022 (IV-act. 2) eingeräumten Frist von drei Monaten am 14. Oktober 2022 eingereicht (IV-act. 17).</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 Sofern das Gesetz nicht etwas Abweichendes vorsieht, gilt im Sozialversi- cherungsrecht der Beweisgrad der überwiegenden Wahrscheinlichkeit.</w:t>
      </w:r>
    </w:p>
    <w:p>
      <w:r>
        <w:t>C-6433/2023 Seite 9 Der Untersuchungsgrundsatz schliesst die Beweislast im Sinne der Be- weisführungslast begriffsnotwendig aus, da es Sache der verfügenden Ver- waltungsstelle (oder des Sozialversicherungsgerichts) ist, für die Zusam- mentragung des Beweismaterials besorgt zu sein. Die Parteien tragen in der Regel eine Beweislast nur insofern, als im Falle der Beweislosigkeit der Entscheid zu Ungunsten jener Partei ausfällt, die aus dem unbewiesen ge- bliebenen Sachverhalt Rechte ableiten wollte. Diese Beweisregel greift al- lerdings erst Platz, wenn es sich als unmöglich erweist, im Rahmen des Untersuchungsgrundsatzes aufgrund einer Beweiswürdigung einen Sach- verhalt zu ermitteln, der zumindest die Wahrscheinlichkeit für sich hat, der Wirklichkeit zu entsprechen (BGE 138 V 218 E. 6 m.H.).</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w:t>
      </w:r>
    </w:p>
    <w:p>
      <w:r>
        <w:t>C-6433/2023 Seite 10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4.5.3.1</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4.5.3.2</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w:t>
      </w:r>
    </w:p>
    <w:p>
      <w:r>
        <w:t>C-6433/2023 Seite 11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rPr>
          <w:b/>
        </w:rPr>
        <w:t>E. 5</w:t>
      </w:r>
    </w:p>
    <w:p>
      <w:r>
        <w:t>Die Vorinstanz ging gemäss der angefochtenen Verfügung vom 19. Okto- ber 2023 davon aus, dass bei der Beschwerdeführerin seit dem 2. August 2021 eine 100 %-ige Arbeitsunfähigkeit in der zuletzt ausgeübten Tätigkeit als freischaffende Musikerin bestand. Jedoch sei ihr ab demselben Zeit- punkt eine an die funktionellen Einschränkungen angepasste wechselbe- lastende Tätigkeit im allgemeinen Arbeitsmarkt zunächst vollständig zu- mutbar gewesen; aufgrund einer eingetretenen gesundheitlichen Ver- schlechterung im September 2022 seien ihr angepasste Tätigkeiten ab die- sem Zeitpunkt jedoch lediglich noch in einem Umfang von 50 % zumutbar (vgl. IV-act. 55 und 58). Die Verfügung vom 19. Oktober 2023 basierte da- bei in medizinischer Hinsicht im Wesentlichen auf den Aktenbeurteilungen des RAD-Arztes Dr. med. B._______, Facharzt für Allgemeine Innere Me- dizin und zertifizierter medizinischer Gutachter SIM, vom 19. Juni 2023 und vom 18. September 2023 (IV-act. 34 und 53). Auch wenn die Beschwerde- führerin die medizinischen Feststellungen des RAD-Arztes nicht bestreitet, ist – zumal das Bundesverwaltungsgericht nicht an die Begründung der Begehren der Parteien gebunden ist (E. 2.1 hiervor) – nachfolgend den- noch zunächst zu prüfen, ob die Vorinstanz den medizinischen Sachverhalt entsprechend dem Untersuchungsgrundsatz (Art. 43 Abs. 1 ATSG) rechts- genüglich abgeklärt hat. Zum Gesundheitszustand der Beschwerdeführe- rin lässt sich den vorinstanzlichen Akten im Wesentlichen das Folgende entnehmen.</w:t>
      </w:r>
    </w:p>
    <w:p>
      <w:r>
        <w:rPr>
          <w:b/>
        </w:rPr>
        <w:t>E. 5.1</w:t>
      </w:r>
    </w:p>
    <w:p>
      <w:r>
        <w:t>Zunächst kann den zur Verfügung stehenden Akten entnommen wer- den, dass sich die Beschwerdeführerin bei einem am 2. August 2021 erlit- tenen Unfall eine Schnittverletzung am linken Zeigefinger mit Durchtren- nung der Beugesehnen und Nerven zugezogen hat, die noch am gleichen Tag operativ versorgt wurde (vgl. vorläufigen OP-Bericht sowie Rettungs- stellenbogen des C._______ Klinikums jeweils vom 2. August 2021 [IV- act. 4 und 25]). Wenige Monate danach erlitt die Beschwerdeführerin er- neut einen Unfall. Am 24. November 2021 zog sie sich bei einem Sturz auf die linke Hand eine distale Radiusflexionsfraktur der Speiche links</w:t>
      </w:r>
    </w:p>
    <w:p>
      <w:r>
        <w:t>C-6433/2023 Seite 12 (AO 2R3-A2) zu, welche zunächst mittels eines Fixateurs externe und an- schliessend – nach Vorliegen eines CT des linken Handgelenks vom 26. November 2021 – am 29. November 2021 operativ mittels Plattenoste- osynthese versorgt wurde (vgl. Bericht des D._______-Krankenhauses vom 30. November 2021 [IV-act. 5]). Aufgrund einer postoperativ beste- henden Einschränkung der Unterarmdrehungen (insb. für die Supination) wurde aufgrund einer mittels CT nachgewiesenen geringen Fehlstellung der linken Speiche am 9. März 2022 im Rahmen einer handchirurgischen Beurteilung eine Arthrolyse des körperfernen Ellenspeichengelenkes in Kombination mit Metallentfernung bei gegebenem Durchbau der Speichen- fraktur und – sollte dadurch die Supination nicht befriedigend wiederherge- stellt werden – sekundär die Durchführung einer Radiuskorrekturosteoto- mie vorgeschlagen (vgl. CT Befundbericht vom 12. Januar 2022 [IV-act. 6] und Bericht des Krankenhauses E._______ vom 9. März 2022 [IV-act. 27]). Nachdem indessen am 4. Mai 2022 eine Verbesserung der Unterarmdre- hung für die Supination festgestellt worden sei, erfolgte am 10. Mai 2022 lediglich die Entfernung der einliegenden Platte an der distalen Speiche; parallel dazu wurde auch eine Tenolyse am linken Zeigefinger durchge- führt, da dort eine Bewegungseinschränkung für die Beuge bestanden habe (vgl. OP-Bericht des Krankenhauses E._______ vom 12. Mai 2022 [IV-act. 7]).</w:t>
      </w:r>
    </w:p>
    <w:p>
      <w:r>
        <w:rPr>
          <w:b/>
        </w:rPr>
        <w:t>E. 5.2</w:t>
      </w:r>
    </w:p>
    <w:p>
      <w:r>
        <w:t>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w:t>
      </w:r>
    </w:p>
    <w:p>
      <w:r>
        <w:rPr>
          <w:b/>
        </w:rPr>
        <w:t>E. 5.3</w:t>
      </w:r>
    </w:p>
    <w:p>
      <w:r>
        <w:t>Im Befundbericht betreffend den Antrag um eine Erwerbsminderungs- rente vom 30. November 2022 nahm Dr. med. F._______ zuhanden der Deutschen Rentenversicherung kurz Stellung. Er nannte die antragsbe- gründenden Diagnosen Bandscheibenvorfall L5/S1 (ICD-10 M51.1G), Lumboischialgie (ICD-10 G55.1G) sowie Zustand nach Metallentfernung linkes Handgelenk (ICD-10 S63.50Z) und führte dazu aus, es bestünden starke Diskusschäden auf der Ebene L3-L5 beidseits. Die Bewegungen seien in allen Ebenen stark eingeschränkt. Aufgrund dessen resultierten Funktionseinschränkungen bezüglich Arbeiten in Zwangshaltungen mit langem Sitzen, Stehen wie auch Gehen; zudem bestünden auch Ein- schränkungen bezüglich Arbeiten, die schweres Heben und Tragen von über 10 kg erforderten (IV-act. 10).</w:t>
      </w:r>
    </w:p>
    <w:p>
      <w:r>
        <w:rPr>
          <w:b/>
        </w:rPr>
        <w:t>E. 5.4</w:t>
      </w:r>
    </w:p>
    <w:p>
      <w:r>
        <w:t>In der sozialmedizinischen Stellungnahme vom 24. Januar 2023 stellte Dr. med. H._______, Facharzt für Chirurgie und Sozialmedizin, die Dia- gnosen Minderbelastbarkeit der LWS bei Bandscheibenvorfall L5/S1 ohne Neuralgie, leichte Beugebehinderung des linken Zeigefingers nach Beuge- sehnendurchtrennung sowie eine knöchern verheilte operativ versorgte Radiusfraktur links. Bezüglich des positiven und negativen Leistungsbildes erachtete der Dr. med. H._______ leichte bis mittelschwere wechselbelas- tende Arbeiten als zumutbar. Zwangshaltungen der LWS sowie wesentli- che Anforderungen an die Fingergeschicklichkeit des linken Zeigefingers sollten hingegen vermieden werden. Arbeiten, welche dieses funktionelle Leistungsbild beachteten, seien zu 6 Stunden und mehr zumutbar (IV- act. 12).</w:t>
      </w:r>
    </w:p>
    <w:p>
      <w:r>
        <w:t>C-6433/2023 Seite 14</w:t>
      </w:r>
    </w:p>
    <w:p>
      <w:r>
        <w:rPr>
          <w:b/>
        </w:rPr>
        <w:t>E. 5.5</w:t>
      </w:r>
    </w:p>
    <w:p>
      <w:r>
        <w:t>Im undatierten Arztbericht zuhanden der Vorinstanz (Eingang bei der Vorinstanz am 13. Juni 2023) nannte der behandelnde Orthopäde Dr. med. F._______ als Diagnosen mit Auswirkungen auf die Arbeitsfähigkeit einen Bandscheibenvorfall L5/S1, eine Lumboischialgie links, ein LWS Syndrom sowie einen Zustand nach distaler Radiusfraktur links mit Metallentfernung und einen Zustand nach Schnittverletzung mit Beugesehnendurchtren- nung des linken Zeigefingers als Diagnose ohne Auswirkungen auf die Ar- beitsfähigkeit. Dr. med. F._______ führte aus, dass die Beschwerdeführe- rin seit September 2022 über zunehmende Schmerzen im LWS-Bereich mit Ausstrahlung ins linke Bein sowie über Schmerzen im linken Handge- lenk klage. Für die Tätigkeit als Bassistin bestehe auf Dauer eine Arbeits- unfähigkeit von 70 %. Angepasste wechselbelastende Tätigkeiten, die kein Bücken, keine Über-Kopf-Arbeiten, kein Knien, keine Rotationen im Sitzen/Stehen, kein Heben und Tragen von Lasten über 10 kg, kein Bestei- gen von Leitern und Gerüsten sowie kein Treppensteigen erforderten, seien hingegen in einem Umfang von 70 % zumutbar, wobei die Belastbar- keit aufgrund von Opiaten eingeschränkt sei (vgl. IV-act. 31).</w:t>
      </w:r>
    </w:p>
    <w:p>
      <w:r>
        <w:rPr>
          <w:b/>
        </w:rPr>
        <w:t>E. 5.6</w:t>
      </w:r>
    </w:p>
    <w:p>
      <w:r>
        <w:t>Der RAD-Arzt Dr. med. B._______ hat in Würdigung dieser medizini- schen Unterlagen in seiner Stellungnahme vom 19. Juni 2023 ausgeführt, die Beschwerdeführerin habe sich am 2. August 2021 eine Schnittverlet- zung am linken Zeigefinger mit Beugesehnenverletzung zugezogen. Am 24. November 2021 sei es zu einem erneuten Sturz mit einer dislozierten Radiusfraktur links, die initial mit einem Fixateur externe versorgt worden sei, gefolgt nach einigen Tagen von einer Plattenosteosynthese. Am</w:t>
      </w:r>
    </w:p>
    <w:p>
      <w:r>
        <w:rPr>
          <w:b/>
        </w:rPr>
        <w:t>E. 5.7</w:t>
      </w:r>
    </w:p>
    <w:p>
      <w:r>
        <w:t>Nachdem die Beschwerdeführerin im Einwandverfahren nebst zwei be- reits aktenkundigen Berichten (MRT-Befundbericht betreffend die LWS vom 15. September 2022 sowie Bericht des G._______-Klinikums vom 17. November 2022 [E. 5.2 hiervor]) einen Laborbefundbericht vom 24. Juli 2023, diverse Rechnungen mit Diagnosen zwecks Behandlungsnachwei- ses aus dem Zeitraum vom 1. Dezember 2022 bis 27. Juli 2023 sowie ein von ihr geführtes Schmerztagebuch eingereicht hatte (vgl. IV-act. 40-48), hielt Dr. med. B._______ mit Stellungnahme vom 18. September 2023 an seiner Beurteilung fest (IV-act. 53). 6. Dr. med. B._______ hat die Beschwerdeführerin nicht persönlich unter- sucht, sondern eine reine Aktenbeurteilung vorgenommen. Zwar ist nicht zwingend erforderlich, dass die RAD-Ärzte die Versicherten persönlich un- tersuchen. Jedoch dürfen auch keine nur geringen Zweifeln an der Zuver- lässigkeit und Schlüssigkeit der Beurteilung bestehen (E. 4.5.3 hievor). 6.1 6.1.1 Mit Blick auf die wenigen zur Verfügung stehenden medizinischen Unterlagen erweist sich vorliegend die RAD-Ärztliche Beurteilung zwar in- sofern als nachvollziehbar, als Dr. med. B._______ mit den behandelnden Ärzten übereinstimmend dieselben Diagnosen stellt und auch in Bezug auf das positive und negative Leistungsbild im Wesentlichen dieselben funk- tionellen Einschränkungen definiert wie der behandelnde Orthopäde Dr. med. F._______ (wobei der RAD-Arzt jedoch eine maximale Traglast von lediglich 5 kg statt 10 kg als zumutbar erachtet). Ganz unterschiedlich werden von den Ärzten jedoch die Auswirkungen der festgestellten Diag- nosen und funktionellen Einschränkungen auf die Arbeitsfähigkeit beurteilt.</w:t>
      </w:r>
    </w:p>
    <w:p>
      <w:r>
        <w:t>C-6433/2023 Seite 16 6.1.2 Dr. med. H._______ äussert sich im Rahmen seiner sozialmedizini- schen Stellungnahme zuhanden der Deutschen Rentenversicherung vom 24. Januar 2023 nicht zur Arbeitsfähigkeit betreffend die zuletzt ausgeübte Erwerbstätigkeit als Bassistin, erachtet jedoch eine den Leiden angepasste Tätigkeit zu 6 Stunden und mehr als zumutbar. Demgegenüber vertrat Dr. med. F._______ im undatierten Bericht zuhanden der Vorinstanz die Ansicht, dass der zuletzt ausgeübte Beruf als Bassistin lediglich noch im Umfang von 30 % möglich sei und leidensadaptierte Tätigkeiten – entge- gen der von der Beschwerdeführerin im Einwandverfahren am 4. Septem- ber 2024 geltend gemachten Behauptung (vgl. IV-act. 51) – maximal zu 70 %, wobei die Belastbarkeit aufgrund von Opiaten eingeschränkt sei. Da- bei unterlässt es der Orthopäde auszuführen, seit wann seine Angaben gelten würden, wobei er die gesundheitlichen Beschwerden im Bereich der Lendenwirbelsäule und am linken Handgelenk bei einem Zustand nach dis- taler Radiusfraktur mit Metallentfernung als Grund für die verminderte Leis- tungsfähigkeit sieht, nicht hingegen die Folgen der Schnittverletzung am linken Zeigefinger. Demgegenüber vertritt der RAD-Arzt die Ansicht, dass sämtliche gestellten Diagnosen Auswirkungen auf die Arbeitsfähigkeit hät- ten und beurteilt die Arbeitsfähigkeit für die Tätigkeit als Bassistin entgegen der Meinung des behandelnden Orthopäden sogar als ganz aufgehoben. Und auch in Bezug auf leidensadaptierte Tätigkeiten bewertet der RAD- Arzt die Leistungsfähigkeit – zumindest ab September 2022 – deutlich ein- geschränkter als der behandelnde Orthopäde, indem er eine Arbeitsfähig- keit im Umfang von lediglich 50 % als zumutbar erachtet. Dr. med. B._______ unterlässt es jedoch, seine abweichende Beurteilung nachvoll- ziehbar und schlüssig zu begründen. 6.1.3 Bereits aufgrund der soeben dargelegten unterschiedlichen Beurtei- lungen der Arbeitsfähigkeit sowohl hinsichtlich der zuletzt ausgeübten Tä- tigkeit als auch hinsichtlich der leidensangepassten Tätigkeiten bestehen gewisse Zweifel an der Aktenbeurteilung von Dr. med. B._______, weshalb nicht darauf abgestellt werden kann. Vielmehr geben bereits die voneinan- der abweichenden Beurteilungen der verschiedenen Ärzte Anlass zu er- gänzenden Abklärungen (vgl. BGE 135 V 465 E. 4.4). 6.2 Im Weiteren ergibt sich aus den von der Beschwerdeführerin im Ein- wandverfahren eingereichten Rechnungen, dass die Vorinstanz offensicht- lich nicht über sämtliche Untersuchungs- und Behandlungsberichte betref- fend die somatischen Leiden verfügte (vgl. IV-act. 44 sowie insb. IV- act. 48). Auch dieser Umstand begründet gewisse Zweifel an der Stellung- nahme des RAD.</w:t>
      </w:r>
    </w:p>
    <w:p>
      <w:r>
        <w:t>C-6433/2023 Seite 17 6.3 6.3.1 Schliesslich kommt hinzu, dass in casu Hinweise dafür bestehen, dass die Stellungnahme des RAD nicht unter Berücksichtigung sämtlicher möglicher Gesundheitseinschränkungen erfolgte. Zwar erfolgte die Anmel- dung der Beschwerdeführerin wohl in erster Linie wegen ihren somatisch bedingten Beschwerden, hat sie doch im Rahmen ihrer Erkundigungen be- treffend Anmeldemodalitäten lediglich Bezug auf die beiden im Jahr 2021 erlittenen Unfälle genommen; auch wurden zusammen mit dem Anmelde- formular E 204 vom 14. Oktober 2022 lediglich medizinische Berichte ein- gereicht, welche im Zusammenhang mit den geltend gemachten somati- schen Beschwerden stehen. Indessen hat die Beschwerdeführerin im Fra- gebogen für Versicherte vom 29. April 2023 auch angegeben, dass sie ab 2011 ihre Erwerbstätigkeit immer wieder wegen Depressionen unterbro- chen habe respektive wegen ihren psychischen Problemen nicht regelmäs- sig gearbeitet habe (vgl. IV-act. 19 S. 3 f.). Auch im Begleitschreiben zum Fragebogen wies sie auf ihre angeschlagene psychische Gesundheit hin (vgl. IV-act. 19 S. 22-26); der dem Fragebogen ebenfalls beigefügten Liste mit behandelnden Ärzten kann im Weiteren entnommen werden, dass die Beschwerdeführerin bis zu ihrem Umzug nach Deutschland von Dr. med. I._______, Facharzt für Psychiatrie und Psychotherapie, behandelt worden sei, und dieser Arzt am besten über ihre psychischen Beschwerden berich- ten könne. In Deutschland sei sie wegen Depressionen und Angstzustän- den zu Dr. med. J._______, Facharzt für Neurologie, gegangen, wobei sich diese Besuche jedoch darauf beschränkt hätten, sich Arzneimittel ver- schreiben zulassen (vgl. IV-act. 19 S. 21). Schliesslich kann ihrem im Ein- wandverfahren eingereichten Schmerztagebuch entnommen werden, dass sie offenbar das Antidepressivum Trimipramin sowie das Anxiolytikum Tavor einnehme (vgl. IV-act. 47 S. 3 f.). 6.3.2 Mangels Vorliegens entsprechender medizinischer Berichte zu psy- chischen Erkrankungen bleibt indes unklar, ob die Ausführungen der Be- schwerdeführerin auch tatsächlich zutreffen. Dass ihre Angaben zumindest nicht gänzlich unwahrscheinlich sind, ergibt sich zumindest aus dem Be- richt des D._______ Krankenhauses vom 30. November 2021, in welchem – auch wenn dabei unklar bleibt, worauf diese fusst – die Nebendiagnose Depression erwähnt wird (vgl. IV-act. 5). Im Rahmen ihrer Untersuchungs- pflicht hätte die Vorinstanz die von der Beschwerdeführerin getätigten An- gaben sowie die im Krankenhausbericht erwähnte Diagnose einer Depres- sion überprüfen und entsprechende medizinische Unterlagen entweder bei der Beschwerdeführerin oder direkt bei den behandelnden Ärzten anfor- dern müssen. Vorliegend steht in psychischer Hinsicht zudem nicht nur die</w:t>
      </w:r>
    </w:p>
    <w:p>
      <w:r>
        <w:t>C-6433/2023 Seite 18 Möglichkeit einer depressiven Erkrankung im Raum, sondern es ergeben sich aus dem Auszug aus der Karteikarte des behandelnden Orthopäden Dr. med. F._______ vom 8. Juni 2023 auch Hinweise, dass bei der Be- schwerdeführerin allenfalls eine psychosomatische Schmerzstörung vor- liegen könnte. Zwar wird im Auszug aus der Karteikarte lediglich ein Ver- dacht auf eine solche genannt (vgl. IV-act. 32 S. 4 f.). Ein geäusserter Ver- dacht befreit die Vorinstanz indessen nicht, im Rahmen ihrer Untersu- chungspflicht diesem Hinweis nachzugehen, da – sollte tatsächlich auch noch eine psychische Erkrankung vorliegen – im Rahmen einer Gesamt- betrachtung zu prüfen wäre, ob die psychische Erkrankung(en) zusätzliche Auswirkungen auf die Arbeits- und Leistungsfähigkeit hat respektive ha- ben. 6.3.3 Indem die Vorinstanz den Angaben der Beschwerdeführerin und den weiteren Hinweisen zu möglichen psychischen Erkrankungen nicht nach- gegangen ist, hat sie ihre Untersuchungspflicht verletzt. 7. Aufgrund des Dargelegten ist zusammenfassend festzuhalten, dass die Vorinstanz ihrer Abklärungspflicht (Art. 43 ff. ATSG und Art. 12 VwVG) nicht rechtsgenüglich nachgekommen ist. Mangels eines lückenlos festste- henden medizinischen Sachverhalts im Verfügungszeitpunkt waren jeden- falls die Voraussetzungen für eine reine Aktenbeurteilung des Gesund- heitszustands der Beschwerdeführerin durch den RAD-Arzt offensichtlich nicht erfüllt. Demzufolge ist es auch nicht möglich, mit dem im Sozialversi- cherungsrecht erforderlichen Beweisgrad der überwiegenden Wahrschein- lichkeit zu beurteilen, ob, gegebenenfalls in welcher Höhe und ab wann die Beschwerdeführerin Anspruch auf eine Rente der Invalidenversicherung hat. 7.1 Da die angefochtene Verfügung gestützt auf eine unvollständige Sach- verhaltsabklärung ergangen ist, ist die Sache in Anwendung von Art. 61 Abs. 1 VwVG zur Vornahme der weiteren notwendigen medizinischen Ab- klärungen und hernach neuem Entscheid an die Vorinstanz zurückzuwei- sen. Diese Rückweisung an die Vorinstanz erfolgt in Übereinstimmung mit der bundesgerichtlichen Rechtsprechung, gemäss welcher eine Rückwei- 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w:t>
      </w:r>
    </w:p>
    <w:p>
      <w:r>
        <w:t>C-6433/2023 Seite 19 verfahrens zu erfolgen (vgl. Art. 43 Abs. 1 ATSG; BGE 137 V 210 E. 4.2) und der Beschwerdeführerin würde mit dem Verzicht auf ein Administrativ- gutachten im Verwaltungsverfahren der doppelte Instanzenzug nicht ge- wahrt (vgl. Urteil des BVGer C-1882/2017 vom 3. April 2018 E. 6.1). 7.2 Die Vorinstanz ist anzuweisen, nach Aktualisierung und Vervollständi- gung der medizinischen Akten eine interdisziplinäre Begutachtung der Be- schwerdeführerin zu veranlassen zur Klärung der Frage, welche gesund- heitlichen Beeinträchtigungen mit welchen Auswirkungen auf die funktio- nelle Leistungs- und die Arbeitsfähigkeit der Beschwerdeführerin sowohl in der bisherigen Tätigkeit als Musikerin/Bassistin als auch in einer angepass- ten Tätigkeit ab 1. Januar 2022 (bei frühestmöglichem Rentenbeginn am 1. Januar 2023, vgl. oben E. 3.2, 4.2 und 4.3) und im Verlauf vorliegen. Dabei ist sinnvollerweise die Zeitperiode bis zum Erlass der neuen Verfü- gung zu beurteilen. Mit Blick auf die im Raum stehenden Befunde und Diagnosen erscheint eine Expertise zumindest in den Fachbereichen All- gemeine Innere Medizin (aufgrund der diagnostizierten arteriellen Hyper- tonie [vgl. IV-act. 5]) und Orthopädie erforderlich; gegebenenfalls – je nach Ergebnis der von der Vorinstanz diesbezüglich vorzunehmenden weiteren Abklärungen – auch in der Fachdisziplin Psychiatrie, welche insbesondere unter Berücksichtigung der Standardindikatoren gemäss bundesgerichtli- cher Rechtsprechung zu erfolgen hat (BGE 143 V 418; 143 V 409; 141 V 281). Ob neben den genannten Fachdisziplinen auch noch weitere Spezi- alisten beigezogen werden, ist dem pflichtgemessen Ermessen der Gut- achter zu überlassen, zumal es primär ihre Aufgabe ist, aufgrund der kon- kreten Fragestellung über die erforderlichen Untersuchungen zu befinden (vgl. dazu BGE 139 V 349 E. 3.3; Urteil des BGer 9C_752/2018 vom</w:t>
      </w:r>
    </w:p>
    <w:p>
      <w:r>
        <w:rPr>
          <w:b/>
        </w:rPr>
        <w:t>E. 6</w:t>
      </w:r>
    </w:p>
    <w:p>
      <w:r>
        <w:t>Dr. med. B._______ hat die Beschwerdeführerin nicht persönlich untersucht, sondern eine reine Aktenbeurteilung vorgenommen. Zwar ist nicht zwingend erforderlich, dass die RAD-Ärzte die Versicherten persönlich untersuchen. Jedoch dürfen auch keine nur geringen Zweifeln an der Zuverlässigkeit und Schlüssigkeit der Beurteilung bestehen (E. 4.5.3 hievor).</w:t>
      </w:r>
    </w:p>
    <w:p>
      <w:r>
        <w:rPr>
          <w:b/>
        </w:rPr>
        <w:t>E. 6.1.1</w:t>
      </w:r>
    </w:p>
    <w:p>
      <w:r>
        <w:t>Mit Blick auf die wenigen zur Verfügung stehenden medizinischen Unterlagen erweist sich vorliegend die RAD-Ärztliche Beurteilung zwar insofern als nachvollziehbar, als Dr. med. B._______ mit den behandelnden Ärzten übereinstimmend dieselben Diagnosen stellt und auch in Bezug auf das positive und negative Leistungsbild im Wesentlichen dieselben funk-tionellen Einschränkungen definiert wie der behandelnde Orthopäde Dr. med. F._______ (wobei der RAD-Arzt jedoch eine maximale Traglast von lediglich 5 kg statt 10 kg als zumutbar erachtet). Ganz unterschiedlich werden von den Ärzten jedoch die Auswirkungen der festgestellten Diagnosen und funktionellen Einschränkungen auf die Arbeitsfähigkeit beurteilt.</w:t>
      </w:r>
    </w:p>
    <w:p>
      <w:r>
        <w:rPr>
          <w:b/>
        </w:rPr>
        <w:t>E. 6.1.2</w:t>
      </w:r>
    </w:p>
    <w:p>
      <w:r>
        <w:t>Dr. med. H._______ äussert sich im Rahmen seiner sozialmedizinischen Stellungnahme zuhanden der Deutschen Rentenversicherung vom 24. Januar 2023 nicht zur Arbeitsfähigkeit betreffend die zuletzt ausgeübte Erwerbstätigkeit als Bassistin, erachtet jedoch eine den Leiden angepasste Tätigkeit zu 6 Stunden und mehr als zumutbar. Demgegenüber vertrat Dr. med. F._______ im undatierten Bericht zuhanden der Vorinstanz die Ansicht, dass der zuletzt ausgeübte Beruf als Bassistin lediglich noch im Umfang von 30 % möglich sei und leidensadaptierte Tätigkeiten - entgegen der von der Beschwerdeführerin im Einwandverfahren am 4. September 2024 geltend gemachten Behauptung (vgl. IV-act. 51) - maximal zu 70 %, wobei die Belastbarkeit aufgrund von Opiaten eingeschränkt sei. Dabei unterlässt es der Orthopäde auszuführen, seit wann seine Angaben gelten würden, wobei er die gesundheitlichen Beschwerden im Bereich der Lendenwirbelsäule und am linken Handgelenk bei einem Zustand nach distaler Radiusfraktur mit Metallentfernung als Grund für die verminderte Leistungsfähigkeit sieht, nicht hingegen die Folgen der Schnittverletzung am linken Zeigefinger. Demgegenüber vertritt der RAD-Arzt die Ansicht, dass sämtliche gestellten Diagnosen Auswirkungen auf die Arbeitsfähigkeit hätten und beurteilt die Arbeitsfähigkeit für die Tätigkeit als Bassistin entgegen der Meinung des behandelnden Orthopäden sogar als ganz aufgehoben. Und auch in Bezug auf leidensadaptierte Tätigkeiten bewertet der RAD-Arzt die Leistungsfähigkeit - zumindest ab September 2022 - deutlich eingeschränkter als der behandelnde Orthopäde, indem er eine Arbeitsfähigkeit im Umfang von lediglich 50 % als zumutbar erachtet. Dr. med. B._______ unterlässt es jedoch, seine abweichende Beurteilung nachvollziehbar und schlüssig zu begründen.</w:t>
      </w:r>
    </w:p>
    <w:p>
      <w:r>
        <w:rPr>
          <w:b/>
        </w:rPr>
        <w:t>E. 6.1.3</w:t>
      </w:r>
    </w:p>
    <w:p>
      <w:r>
        <w:t>Bereits aufgrund der soeben dargelegten unterschiedlichen Beurteilungen der Arbeitsfähigkeit sowohl hinsichtlich der zuletzt ausgeübten Tätigkeit als auch hinsichtlich der leidensangepassten Tätigkeiten bestehen gewisse Zweifel an der Aktenbeurteilung von Dr. med. B._______, weshalb nicht darauf abgestellt werden kann. Vielmehr geben bereits die voneinander abweichenden Beurteilungen der verschiedenen Ärzte Anlass zu ergänzenden Abklärungen (vgl. BGE 135 V 465 E. 4.4).</w:t>
      </w:r>
    </w:p>
    <w:p>
      <w:r>
        <w:rPr>
          <w:b/>
        </w:rPr>
        <w:t>E. 6.2</w:t>
      </w:r>
    </w:p>
    <w:p>
      <w:r>
        <w:t>Im Weiteren ergibt sich aus den von der Beschwerdeführerin im Einwandverfahren eingereichten Rechnungen, dass die Vorinstanz offensichtlich nicht über sämtliche Untersuchungs- und Behandlungsberichte betreffend die somatischen Leiden verfügte (vgl. IV-act. 44 sowie insb. IV-act. 48). Auch dieser Umstand begründet gewisse Zweifel an der Stellungnahme des RAD.</w:t>
      </w:r>
    </w:p>
    <w:p>
      <w:r>
        <w:rPr>
          <w:b/>
        </w:rPr>
        <w:t>E. 6.3.1</w:t>
      </w:r>
    </w:p>
    <w:p>
      <w:r>
        <w:t>Schliesslich kommt hinzu, dass in casu Hinweise dafür bestehen, dass die Stellungnahme des RAD nicht unter Berücksichtigung sämtlicher möglicher Gesundheitseinschränkungen erfolgte. Zwar erfolgte die Anmeldung der Beschwerdeführerin wohl in erster Linie wegen ihren somatisch bedingten Beschwerden, hat sie doch im Rahmen ihrer Erkundigungen betreffend Anmeldemodalitäten lediglich Bezug auf die beiden im Jahr 2021 erlittenen Unfälle genommen; auch wurden zusammen mit dem Anmeldeformular E 204 vom 14. Oktober 2022 lediglich medizinische Berichte eingereicht, welche im Zusammenhang mit den geltend gemachten somatischen Beschwerden stehen. Indessen hat die Beschwerdeführerin im Fragebogen für Versicherte vom 29. April 2023 auch angegeben, dass sie ab 2011 ihre Erwerbstätigkeit immer wieder wegen Depressionen unterbrochen habe respektive wegen ihren psychischen Problemen nicht regelmässig gearbeitet habe (vgl. IV-act. 19 S. 3 f.). Auch im Begleitschreiben zum Fragebogen wies sie auf ihre angeschlagene psychische Gesundheit hin (vgl. IV-act. 19 S. 22-26); der dem Fragebogen ebenfalls beigefügten Liste mit behandelnden Ärzten kann im Weiteren entnommen werden, dass die Beschwerdeführerin bis zu ihrem Umzug nach Deutschland von Dr. med. I._______, Facharzt für Psychiatrie und Psychotherapie, behandelt worden sei, und dieser Arzt am besten über ihre psychischen Beschwerden berichten könne. In Deutschland sei sie wegen Depressionen und Angstzuständen zu Dr. med. J._______, Facharzt für Neurologie, gegangen, wobei sich diese Besuche jedoch darauf beschränkt hätten, sich Arzneimittel verschreiben zulassen (vgl. IV-act. 19 S. 21). Schliesslich kann ihrem im Einwandverfahren eingereichten Schmerztagebuch entnommen werden, dass sie offenbar das Antidepressivum Trimipramin sowie das Anxiolytikum Tavor einnehme (vgl. IV-act. 47 S. 3 f.).</w:t>
      </w:r>
    </w:p>
    <w:p>
      <w:r>
        <w:rPr>
          <w:b/>
        </w:rPr>
        <w:t>E. 6.3.2</w:t>
      </w:r>
    </w:p>
    <w:p>
      <w:r>
        <w:t>Mangels Vorliegens entsprechender medizinischer Berichte zu psychischen Erkrankungen bleibt indes unklar, ob die Ausführungen der Beschwerdeführerin auch tatsächlich zutreffen. Dass ihre Angaben zumindest nicht gänzlich unwahrscheinlich sind, ergibt sich zumindest aus dem Bericht des D._______ Krankenhauses vom 30. November 2021, in welchem - auch wenn dabei unklar bleibt, worauf diese fusst - die Nebendiagnose Depression erwähnt wird (vgl. IV-act. 5). Im Rahmen ihrer Untersuchungspflicht hätte die Vorinstanz die von der Beschwerdeführerin getätigten Angaben sowie die im Krankenhausbericht erwähnte Diagnose einer Depression überprüfen und entsprechende medizinische Unterlagen entweder bei der Beschwerdeführerin oder direkt bei den behandelnden Ärzten anfordern müssen. Vorliegend steht in psychischer Hinsicht zudem nicht nur die Möglichkeit einer depressiven Erkrankung im Raum, sondern es ergeben sich aus dem Auszug aus der Karteikarte des behandelnden Orthopäden Dr. med. F._______ vom 8. Juni 2023 auch Hinweise, dass bei der Beschwerdeführerin allenfalls eine psychosomatische Schmerzstörung vorliegen könnte. Zwar wird im Auszug aus der Karteikarte lediglich ein Verdacht auf eine solche genannt (vgl. IV-act. 32 S. 4 f.). Ein geäusserter Verdacht befreit die Vorinstanz indessen nicht, im Rahmen ihrer Untersuchungspflicht diesem Hinweis nachzugehen, da - sollte tatsächlich auch noch eine psychische Erkrankung vorliegen - im Rahmen einer Gesamtbetrachtung zu prüfen wäre, ob die psychische Erkrankung(en) zusätzliche Auswirkungen auf die Arbeits- und Leistungsfähigkeit hat respektive haben.</w:t>
      </w:r>
    </w:p>
    <w:p>
      <w:r>
        <w:rPr>
          <w:b/>
        </w:rPr>
        <w:t>E. 6.3.3</w:t>
      </w:r>
    </w:p>
    <w:p>
      <w:r>
        <w:t>Indem die Vorinstanz den Angaben der Beschwerdeführerin und den weiteren Hinweisen zu möglichen psychischen Erkrankungen nicht nachgegangen ist, hat sie ihre Untersuchungspflicht verletzt.</w:t>
      </w:r>
    </w:p>
    <w:p>
      <w:r>
        <w:rPr>
          <w:b/>
        </w:rPr>
        <w:t>E. 7</w:t>
      </w:r>
    </w:p>
    <w:p>
      <w:r>
        <w:t>Aufgrund des Dargelegten ist zusammenfassend festzuhalten, dass die Vorinstanz ihrer Abklärungspflicht (Art. 43 ff. ATSG und Art. 12 VwVG) nicht rechtsgenüglich nachgekommen ist. Mangels eines lückenlos feststehenden medizinischen Sachverhalts im Verfügungszeitpunkt waren jedenfalls die Voraussetzungen für eine reine Aktenbeurteilung des Gesundheitszustands der Beschwerdeführerin durch den RAD-Arzt offensichtlich nicht erfüllt. Demzufolge ist es auch nicht möglich, mit dem im Sozialversicherungsrecht erforderlichen Beweisgrad der überwiegenden Wahrscheinlichkeit zu beurteilen, ob, gegebenenfalls in welcher Höhe und ab wann die Beschwerdeführerin Anspruch auf eine Rente der Invalidenversicherung hat.</w:t>
      </w:r>
    </w:p>
    <w:p>
      <w:r>
        <w:rPr>
          <w:b/>
        </w:rPr>
        <w:t>E. 7.1</w:t>
      </w:r>
    </w:p>
    <w:p>
      <w:r>
        <w:t>Da die angefochtene Verfügung gestützt auf eine unvollständige Sachverhaltsabklärung ergangen ist, ist die Sache in Anwendung von Art. 61 Abs. 1 VwVG zur Vornahme der weiteren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Instanzenzug nicht gewahrt (vgl. Urteil des BVGer C-1882/2017 vom 3. April 2018 E. 6.1).</w:t>
      </w:r>
    </w:p>
    <w:p>
      <w:r>
        <w:rPr>
          <w:b/>
        </w:rPr>
        <w:t>E. 7.2</w:t>
      </w:r>
    </w:p>
    <w:p>
      <w:r>
        <w:t>Die Vorinstanz ist anzuweisen, nach Aktualisierung und Vervollständigung der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Musikerin/Bassistin als auch in einer angepassten Tätigkeit ab 1. Januar 2022 (bei frühestmöglichem Rentenbeginn am 1. Januar 2023, vgl. oben E. 3.2, 4.2 und 4.3) und im Verlauf vorliegen. Dabei ist sinnvollerweise die Zeitperiode bis zum Erlass der neuen Verfügung zu beurteilen. Mit Blick auf die im Raum stehenden Befunde und Diagnosen erscheint eine Expertise zumindest in den Fachbereichen Allgemeine Innere Medizin (aufgrund der diagnostizierten arteriellen Hypertonie [vgl. IV-act. 5]) und Orthopädie erforderlich; gegebenenfalls - je nach Ergebnis der von der Vorinstanz diesbezüglich vorzunehmenden weiteren Abklärungen - auch in der Fachdisziplin Psychiatrie, welche insbesondere unter Berücksichtigung der Standardindikatoren gemäss bundesgerichtlicher Rechtsprechung zu erfolgen hat (BGE 143 V 418; 143 V 409; 141 V 281).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7.3</w:t>
      </w:r>
    </w:p>
    <w:p>
      <w:r>
        <w:t>Die interdisziplinäre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3 IVV) und der Beschwerdeführerin sind die ihr zustehenden Mitwirkungsrechte einzuräumen (vgl. BGE 137 V 210 E. 3.4.2.9).</w:t>
      </w:r>
    </w:p>
    <w:p>
      <w:r>
        <w:rPr>
          <w:b/>
        </w:rPr>
        <w:t>E. 7.4</w:t>
      </w:r>
    </w:p>
    <w:p>
      <w:r>
        <w:t>Im Ergebnis ist die Beschwerde im Sinne des Eventualbegehrens der Beschwerdeführerin gutzuheissen, die Verfügung vom 19. Oktober 2023 aufzuheben und die Sache an die Vorinstanz zurückzuweisen, damit diese nach erfolgter Abklärung im Sinne der Erwägungen über den Anspruch der Beschwerdeführerin auf Leistungen der schweizerischen Invalidenversicherung neu verfüge.</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der Beschwerdeführerin keine Kosten aufzuerlegen. Der von ihr geleistete Kostenvorschuss von Fr. 800.- ist ihr nach Eintritt der Rechtskraft des vorliegenden Urteils zurückzuerstatten. Der Vorinstanz sind ebenfalls keine Verfahrenskosten aufzuerlegen (Art. 63 Abs. 2 VwVG).</w:t>
      </w:r>
    </w:p>
    <w:p>
      <w:r>
        <w:rPr>
          <w:b/>
        </w:rPr>
        <w:t>E. 8.2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Der Rechtsvertreter hat mit Eingabe vom 30. Oktober 2025 eine Honorarnote vorgelegt, mit welcher eine Entschädigung von insgesamt Fr. 1'965.70 (7 Stunden 5 Minuten à Fr. 250.- zuzüglich Barauslagen von Fr. 53.10 [3 % des Honorars] sowie zuzüglich Mehrwertsteuer von Fr. 112.30 [Satz 7.7 % von Fr. 1'458.25] und von Fr. 29.60 [8.1 % von Fr. 365.55], vgl. Beilage zu BVGer-act. 15).</w:t>
      </w:r>
    </w:p>
    <w:p>
      <w:r>
        <w:rPr>
          <w:b/>
        </w:rPr>
        <w:t>E. 8.2.1</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werden, ist jede Reduktion zumindest kurz zu begründen (BGE 141 I 70 E. 5.2 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 14. Januar 2010 E. 4.3; einschränkend aber: 9C_138/2010 vom 12. Mai 2010 E. 4.3.2.1.1).</w:t>
      </w:r>
    </w:p>
    <w:p>
      <w:r>
        <w:rPr>
          <w:b/>
        </w:rPr>
        <w:t>E. 8.2.2</w:t>
      </w:r>
    </w:p>
    <w:p>
      <w:r>
        <w:t>Der Stundenansatz für die anwaltliche Vertretung beträgt gemäss Art. 9 Abs. 1 in Verbindung mit Art. 10 Abs. 2 VGKE mindestens Fr. 200.- und höchstens Fr. 400.- und liegt in vergleichbaren Fällen praxisgemäss bei Fr. 250.- (vgl. z.B. Urteile des BVGer C-1700/2021 vom 27. April 2023 E. 7.2.2 und C-3033/2021 vom 19. Januar 2023 E. 10.2.2), so dass sich der geltend gemachte Stundenansatz von Fr. 250.- als angemessen erweist. Auch der geltend gemachte Zeitaufwand von insgesamt 7 Stunden und 5 Minuten für das Ausarbeiten der Beschwerde sowie der Replik, für das Aktenstudium sowie für die Besprechung und die Korrespondenz mit der Beschwerdeführerin erscheint als angemessen. Hingegen ist für die anwaltliche Vertretung von Personen mit Wohnsitz im Ausland grundsätzlich keine Mehrwertsteuer geschuldet (vgl. Art. 1 Abs. 2 Bst. a i.V.m. Art. 8 Abs. 1 MWSTG [SR 641.20]), weshalb die vom Rechtsvertreter in seiner Honorarnote im Sinne von Art. 9 Abs. 1 Bst. c VGKE zu Unrecht geltend gemachten Zuschläge für die Mehrwertsteuern von Fr. 112.30 (bei einem Mehrwertsteuersatz von 7.7 % bis Ende 2023) und von Fr. 29.60 (bei einem Mehrwertsteuersatz von 8.1 % ab 1. Januar 2024) nicht zu berücksichtigen sind. Bei einem Stundenansatz von Fr. 250.- ergibt dies ein Honorar von Fr. 1'770.85.</w:t>
      </w:r>
    </w:p>
    <w:p>
      <w:r>
        <w:rPr>
          <w:b/>
        </w:rPr>
        <w:t>E. 8.2.3</w:t>
      </w:r>
    </w:p>
    <w:p>
      <w:r>
        <w:t>Hinsichtlich der geltend gemachten Auslagen ist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Vorliegend rechtfertigt es sich, die Entschädigung für die entstandenen notwendigen Auslagen ermessensweise in der beantragten Höhe festzusetzen, d.h. auf Fr. 53.10.</w:t>
      </w:r>
    </w:p>
    <w:p>
      <w:r>
        <w:rPr>
          <w:b/>
        </w:rPr>
        <w:t>E. 8.2.4</w:t>
      </w:r>
    </w:p>
    <w:p>
      <w:r>
        <w:t>Aufgrund des soeben Ausgeführten ist der Beschwerdeführerin eine Parteientschädigung von insgesamt Fr. 1'823.95 (inkl. Auslagen, ohne Mehrwertsteuerzuschlag) zulasten der Vorinstanz zuzusprechen. Die unterliegende Vorinstanz hat keinen Anspruch auf eine Parteientschädigung (Art. 64 Abs. 1 VwVG e contrario; Art. 7 Abs. 3 VGKE). (Das Dispositiv befindet sich auf der nächsten Seite)</w:t>
      </w:r>
    </w:p>
    <w:p>
      <w:r>
        <w:rPr>
          <w:b/>
        </w:rPr>
        <w:t>E. 10</w:t>
      </w:r>
    </w:p>
    <w:p>
      <w:r>
        <w:t>Mai 2022 sei eine Teilentfernung des Osteosynthesematerials erfolgt. Trotz intensiver ergotherapeutischer Rehabilitation sei es zu keiner ra- schen Besserung aufgrund von persistierenden Bewegungseinschränkun- gen des linken Zeigefingers sowie des Handgelenkes gekommen. Seit September 2022 sei es zudem zu einer signifikanten Verschlechterung der bereits seit Jahren bekannten lumbalen Rückenschmerzen gekommen. Gestützt auf diese Feststellungen stellte Dr. med. B._______ die Diagno- sen mit Auswirkungen auf die Arbeitsfähigkeit Schnittverletzung linker Zei- gefinger am 2. August 2021 (ICD-10 S66.1) mit Verletzung der Beuge- sehne, distale Radiusfraktur am 24. November 2021 (ICD-10 S52.5) bei Zustand nach Fixateur externe und danach Plattenosteosynthese sowie bei Zustand nach Teilmetallentfernung am 10. Mai 2022 sowie chronisch- rezidivierendes lumbospondylogenes und -radikuläres Syndrom (ICD-10 M54.4). In der angestammten Tätigkeit bestehe seit dem Unfalldatum vom 2. August 2021 eine vollständige Arbeitsunfähigkeit. Indessen seien der Beschwerdeführerin – unter Berücksichtigung der im Anhang I definierten</w:t>
      </w:r>
    </w:p>
    <w:p>
      <w:r>
        <w:t>C-6433/2023 Seite 15 funktionellen Einschränkungen (maximales Hebegewicht von 5 kg, Ver- meidung der Drehung des Oberkörpers, Vermeidung des Vorbeugens des Oberkörpers [Beugen, Strecken des Rumpfes], Vermeidung von Hocken und Knien, Vermeidung von repetitiven Bewegungen des Handgelenks links sowie des Zeigefinger links, Vermeidung von Kälte und Feuchtigkeit, verminderte Stressresistenz, verlangsamtes Arbeitstempo, kein Arbeiten auf Leitern und Gerüsten, keine Risikotätigkeit) – adaptierte Tätigkeiten ab dem 2. August 2021 zunächst vollständig zumutbar gewesen. Infolge einer Exazerbation der durch die LWS bedingten Beschwerden im September 2022 seien ihr ab diesem Zeitpunkt auch adaptierte Tätigkeiten lediglich noch im Umfang von 50 % zumutbar (vgl. IV-act. 34).</w:t>
      </w:r>
    </w:p>
    <w:p>
      <w:r>
        <w:rPr>
          <w:b/>
        </w:rPr>
        <w:t>E. 12</w:t>
      </w:r>
    </w:p>
    <w:p>
      <w:r>
        <w:t>April 2019 E. 5.3 mit Hinweisen; Urteil des BVGer C-4537/2017 vom 20. August 2019 E. 8). 7.3 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3 IVV) und der Beschwerdeführerin sind die ihr zustehenden Mitwirkungsrechte einzuräu- men (vgl. BGE 137 V 210 E. 3.4.2.9).</w:t>
      </w:r>
    </w:p>
    <w:p>
      <w:r>
        <w:t>C-6433/2023 Seite 20 7.4 Im Ergebnis ist die Beschwerde im Sinne des Eventualbegehrens der Beschwerdeführerin gutzuheissen, die Verfügung vom 19. Oktober 2023 aufzuheben und die Sache an die Vorinstanz zurückzuweisen, damit diese nach erfolgter Abklärung im Sinne der Erwägungen über den Anspruch der Beschwerdeführerin auf Leistungen der schweizerischen Invalidenversi- cherung neu verfüge.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der Beschwerde- führerin keine Kosten aufzuerlegen. Der von ihr geleistete Kostenvor- schuss von Fr. 800.– ist ihr nach Eintritt der Rechtskraft des vorliegenden Urteils zurückzuerstatten. Der Vorinstanz sind ebenfalls keine Verfahrens- kosten aufzuerlegen (Art. 63 Abs. 2 VwVG). 8.2 Die anwaltlich vertretene Beschwerdeführerin hat gemäss Art. 64 Abs. 1 VwVG in Verbindung mit Art. 7 ff. des Reglements vom 21. Februar 2008 über die Kosten und Entschädigungen vor dem Bundesverwaltungs- gericht (VGKE, SR 173.320.2) Anspruch auf eine Parteientschädigung zu Lasten der Verwaltung. Der Rechtsvertreter hat mit Eingabe vom 30. Ok- tober 2025 eine Honorarnote vorgelegt, mit welcher eine Entschädigung von insgesamt Fr. 1'965.70 (7 Stunden 5 Minuten à Fr. 250.– zuzüglich Barauslagen von Fr. 53.10 [3 % des Honorars] sowie zuzüglich Mehrwert- steuer von Fr. 112.30 [Satz 7.7 % von Fr. 1'458.25] und von Fr. 29.60 [8.1 % von Fr. 365.55], vgl. Beilage zu BVGer-act. 15). 8.2.1 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w:t>
      </w:r>
    </w:p>
    <w:p>
      <w:r>
        <w:t>C-6433/2023 Seite 21 werden, ist jede Reduktion zumindest kurz zu begründen (BGE 141 I 70 E.</w:t>
      </w:r>
    </w:p>
    <w:p>
      <w:r>
        <w:rPr>
          <w:b/>
        </w:rPr>
        <w:t>E. 14</w:t>
      </w:r>
    </w:p>
    <w:p>
      <w:r>
        <w:t>Januar 2010 E. 4.3; einschränkend aber: 9C_138/2010 vom 12. Mai 2010 E. 4.3.2.1.1). 8.2.2 Der Stundenansatz für die anwaltliche Vertretung beträgt gemäss Art. 9 Abs. 1 in Verbindung mit Art. 10 Abs. 2 VGKE mindestens Fr. 200.– und höchstens Fr. 400.– und liegt in vergleichbaren Fällen praxisgemäss bei Fr. 250.– (vgl. z.B. Urteile des BVGer C-1700/2021 vom 27. April 2023 E. 7.2.2 und C-3033/2021 vom 19. Januar 2023 E. 10.2.2), so dass sich der geltend gemachte Stundenansatz von Fr. 250.– als angemessen er- weist. Auch der geltend gemachte Zeitaufwand von insgesamt 7 Stunden und 5 Minuten für das Ausarbeiten der Beschwerde sowie der Replik, für das Aktenstudium sowie für die Besprechung und die Korrespondenz mit der Beschwerdeführerin erscheint als angemessen. Hingegen ist für die anwaltliche Vertretung von Personen mit Wohnsitz im Ausland grundsätz- lich keine Mehrwertsteuer geschuldet (vgl. Art. 1 Abs. 2 Bst. a i.V.m. Art. 8 Abs. 1 MWSTG [SR 641.20]), weshalb die vom Rechtsvertreter in seiner Honorarnote im Sinne von Art. 9 Abs. 1 Bst. c VGKE zu Unrecht geltend gemachten Zuschläge für die Mehrwertsteuern von Fr. 112.30 (bei einem Mehrwertsteuersatz von 7.7 % bis Ende 2023) und von Fr. 29.60 (bei einem Mehrwertsteuersatz von 8.1 % ab 1. Januar 2024) nicht zu berück- sichtigen sind. Bei einem Stundenansatz von Fr. 250.– ergibt dies ein Honorar von Fr. 1'770.85. 8.2.3 Hinsichtlich der geltend gemachten Auslagen ist festzustellen, dass diese – sofern (wie vorliegend) keine besonderen Verhältnisse vorliegen – nicht pauschal in Prozent des Honorars geltend zu machen sind, sondern vielmehr auf den tatsächlich und notwendig entstandenen Aufwand abzu- stellen ist (Art. 9 i.V.m. Art. 11 VGKE; vgl. im Weiteren Urteil des BVGer C-6325/2013 vom 24. Oktober 2018 E. 8.2.2). Vorliegend rechtfertigt es sich, die Entschädigung für die entstandenen notwendigen Auslagen er- messensweise in der beantragten Höhe festzusetzen, d.h. auf Fr. 53.10. 8.2.4 Aufgrund des soeben Ausgeführten ist der Beschwerdeführerin eine Parteientschädigung von insgesamt Fr. 1’823.95 (inkl. Auslagen, ohne</w:t>
      </w:r>
    </w:p>
    <w:p>
      <w:r>
        <w:t>C-6433/2023 Seite 22 Mehrwertsteuerzuschlag) zulasten der Vorinstanz zuzusprechen. Die un- terliegende Vorinstanz hat keinen Anspruch auf eine Parteientschädigung (Art. 64 Abs. 1 VwVG e contrario; Art. 7 Abs. 3 VGKE).</w:t>
      </w:r>
    </w:p>
    <w:p>
      <w:r>
        <w:t>(Das Dispositiv befindet sich auf der nächsten Seite)</w:t>
      </w:r>
    </w:p>
    <w:p>
      <w:r>
        <w:t>C-6433/2023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