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C-6433/2011 vom 3. Mai 2013</w:t>
      </w:r>
    </w:p>
    <w:p>
      <w:r>
        <w:t>Bundesverwaltungsgericht, 2013-05-03, IT</w:t>
      </w:r>
    </w:p>
    <w:p>
      <w:r>
        <w:rPr>
          <w:b/>
        </w:rPr>
        <w:t xml:space="preserve">Quelle: </w:t>
      </w:r>
      <w:r>
        <w:t>https://mcp.opencaselaw.ch/entscheid/bvger_C-6433_2011</w:t>
      </w:r>
    </w:p>
    <w:p>
      <w:r>
        <w:t>FR: TAF C-6433/2011 du 3 mai 2013</w:t>
      </w:r>
    </w:p>
    <w:p>
      <w:r>
        <w:t>IT: TAF C-6433/2011 del 3 maggio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sono altresì (ancora)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18 marzo 2008, al caso in esame si applicano di principio le disposizioni della 5a revisione della LAI entrate in vigore il 1° gennaio 2008 (cfr. DTF 138 V 475; v. sentenza del Tribunale federale 8C_249/2010 del 1° giugno 2009; v. anche la sentenza del Tribunale amministrativo federale C-5630/2010 del 13 settembre 2012). Al caso di specie, non sono per contro applicabili le disposizioni della 6a revisione della LAI (primo pacchetto) che sono entrate in vigore il 1° gennaio 2012 (FF 2010 1603).</w:t>
      </w:r>
    </w:p>
    <w:p>
      <w:r>
        <w:rPr>
          <w:b/>
        </w:rPr>
        <w:t>E. 3.3.1</w:t>
      </w:r>
    </w:p>
    <w:p>
      <w:r>
        <w:t>La ricorrente, come già menzionato, ha presentato la domanda di rendita il 18 marzo 2008.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3.2 del presente giudizio]).</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Nel gravame, la ricorrente rimprovera all'autorità inferiore di non avere sufficientemente motivato la decisione impugnata. La censura non appare del tutto priva di fondamento ove si rilevi che l'insorgente ha chiesto all'UAIE "la remissione in copia di tutta la documentazione, medica e non" (v. lo scritto del 14 giugno 2011 [doc. 111]). Il 18 luglio 2011, prima dell'emanazione della decisione litigiosa, l'autorità inferiore ha però trasmesso alla ricorrente unicamente "la documentazione sanitaria" (doc. 112). La censura relativa all'insufficiente motivazione della decisione può essere lasciata indecisa ritenuto che per i motivi che saranno esposti al considerando 11 del presente giudizio, il ricorso va comunque parzialmente accolto e la decisione impugnata annullata.</w:t>
      </w:r>
    </w:p>
    <w:p>
      <w:r>
        <w:rPr>
          <w:b/>
        </w:rPr>
        <w:t>E. 5</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ha versato contributi all'AVS/AI svizzera per più di 30 anni (v. doc. 7) e, pertanto, adempie in ogni caso la condizione della durata minima di contribuzione. Rimane ora da esaminare se sia invalida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7.1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w:t>
      </w:r>
    </w:p>
    <w:p>
      <w:r>
        <w:t>Dalla documentazione medica agli atti appare che la ricorrente soffre segnatamente di gonartrosi bilaterale con esiti di intervento di meniscectomia bilaterale e ricostruzione dei legamenti al ginocchio sinistro, lombalgia cronica da discopatie multiple ed ernia discale L4-L5, periartrite cronica infiammatoria alla spalla destra, ipertensione arteriosa in controllo farmacologico ed eccedenza ponderale in brachitipo (cfr. perizia medica particolareggiata E 213 del 1° febbraio 2011 [doc. 101] e presa di posizione del medico SMR dell'11 aprile 2011 [doc. 105]).</w:t>
      </w:r>
    </w:p>
    <w:p>
      <w:r>
        <w:rPr>
          <w:b/>
        </w:rPr>
        <w:t>E. 11.1</w:t>
      </w:r>
    </w:p>
    <w:p>
      <w:r>
        <w:t>Nella fattispecie in esame, occorre determinare se, e a partire da quando, la ricorrente abbia subito, e senza interruzione notevole, un'incapacità lavorativa media del 40% durante un anno giusta l'art. 28 cpv. 1 lett. b LAI.</w:t>
      </w:r>
    </w:p>
    <w:p>
      <w:r>
        <w:rPr>
          <w:b/>
        </w:rPr>
        <w:t>E. 11.2</w:t>
      </w:r>
    </w:p>
    <w:p>
      <w:r>
        <w:t>Questo Tribunale rileva che il dott. D._______, medico dell'UAIE, nella sua presa di posizione del 30 agosto 2010 (doc. 52), aveva a suo tempo chiesto - come previsto nella sentenza del Tribunale amministrativo federale del 17 maggio 2010 (cfr., segnatamente, il considerando 10 del menzionato giudizio) - l'effettuazione d'ulteriori accertamenti alfine di una corretta e completa constatazione dei fatti determinanti. Come richiesto all'INPS di C._______ dall'UAIE il 14 settembre 2010 (doc. 55), l'insorgente avrebbe dovuto essere sottoposta ad un esame sullo stato di salute generale, un esame neurologico, un esame ortopedico, una risonanza magnetica alla colonna vertebrale e ad un esame di elettroneuromiografia alle gambe. Nel caso in esame, facendo astrazione di due rapporti ortopedici (non datati; doc. 79 e 94), in pratica da maggio 2010 fino alla data della decisione impugnata, il 24 ottobre 2011, sono però stati assunti agli atti di causa solo due documenti medici di data posteriore all'ulteriore istruttoria prevista nella sentenza di rinvio di questo Tribunale, ossia un rapporto neurologico del 16 novembre 2010 (doc. 91) e la perizia medica particolareggiata E 213 del 1° febbraio 2011 (doc. 101).</w:t>
      </w:r>
    </w:p>
    <w:p>
      <w:r>
        <w:rPr>
          <w:b/>
        </w:rPr>
        <w:t>E. 11.3</w:t>
      </w:r>
    </w:p>
    <w:p>
      <w:r>
        <w:t>Nel brevissimo rapporto dell'11 aprile 2011 (doc. 105), il dott. D._______, ha segnatamente rilevato, sulla base di detta documentazione, che il rapporto neurologico del 16 novembre 2010 (doc. 91) riferisce di movimenti normali con un segno di lasegue positivo di grado indeterminato ed una leggera claudicazione a sinistra. Il referto di risonanza magnetica della colonna vertebrale dell'8 ottobre 2009 (doc. 88) non fa comunque stato di alcuna ernia discale. Detto medico ha pure segnalato che dalla perizia medica E 213 del 1° febbraio 2011 (doc. 101) emerge che l'interessata presenta un'andatura normale e che può svolgere a metà tempo l'ultimo lavoro. Il dott. D._______ (dopo aver indicato che i disturbi ortopedici di cui soffre l'insorgente permettono l'esercizio a metà tempo della precedente attività semipesante di addetta alle pulizie dal 24 giugno 2008) ha ritenuto esigibile al 100% (sempre a far tempo dal 24 giugno 2008) l'esercizio di un'attività leggera confacente allo stato di salute della ricorrente. Il medico non si è comunque espresso sul motivo per cui non sarebbe stato indispensabile raccogliere, prima della pronuncia della decisione impugnata, dei documenti specialistici più recenti, visto il tempo trascorso dalla stesura dei rapporti medici oggettivi presenti agli atti di causa al 24 ottobre 2011 e che non è nota la data degli esami specialistici ortopedici rispettivamente non sono reperibili né una risonanza magnetica né un esame di elettroneuromiografia alle gambe recenti (segnatamente di data posteriore alla sentenza di cassazione del Tribunale amministrativo federale del 17 maggio 2010), senza che si possa senz'altro ritenerli siccome superflui.</w:t>
      </w:r>
    </w:p>
    <w:p>
      <w:r>
        <w:rPr>
          <w:b/>
        </w:rPr>
        <w:t>E. 11.4</w:t>
      </w:r>
    </w:p>
    <w:p>
      <w:r>
        <w:t>Quanto alle indicazioni/valutazioni del dott. D._______ sullo stato di salute della ricorrente emergenti dai documenti medici agli atti di causa, occorre altresì precisare che il rapporto neurologico del 16 novembre 2010 (doc. 91) evidenzia un lieve impaccio nei passaggi posturali ed un'andatura lievemente claudicante a sinistra, non riferisce di alcun (eventuale) disturbo neurologico, ma comporta un esame obiettivo estremamente generico, diagnostica un'ernia discale L4-L5 e non si pronuncia in merito all'incidenza sulla capacità lavorativa di detta affezione, ritenuto che nel referto di risonanza magnetica del 6 ottobre 2007 (doc. 15) era segnalata la presenza di un'ernia discale che comprimeva la radice di L5 (nell'ultimo rapporto E 213 del 1° febbraio 2011 è stato peraltro segnalato, rispetto alla situazione indicata nel rapporto E 213 del 24 giugno 2008, che lo stato di salute della ricorrente è peggiorato). Non appare altresì possibile concludere all'assenza di un (eventuale) conflitto radicolare sulla base delle risultanze del referto di risonanza magnetica della colonna vertebrale dell'8 ottobre 2009 (doc. 88), in cui non è invero specificata la presenza di ernie discali, ritenuto che trattasi di un referto anteriore di 2 anni alla decisione impugnata e che non è dato ritenere sulla base degli atti di causa al loro stato attuale che la situazione sia rimasta invariata su questo punto da tale risonanza magnetica. Inoltre, a prescindere dal fatto che i rapporti ortopedici (doc. 79 e 94) non sono datati e non è dunque possibile sapere a quale data la ricorrente sia stata sottosta a detti esami specialistici - rapporti su cui peraltro il medico dell'UAIE non si è neppure pronunciato - gli stessi non comportano alcun esame obiettivo e non fanno riferimento ad una specifica incapacità lavorativa. Ora, se invero nella perizia E 213 del febbraio 2011 il medico incaricato dell'esame ha indicato che la ricorrente è in grado di svolgere un lavoro sostitutivo adeguato alle sue condizioni a tempo pieno (doc. 101 pag. 9 n. 11.5 e 11.6), non è tuttavia possibile attribuire pieno valore probatorio a detta generica valutazione, dal momento che la stessa non appare redatta da uno specialista in ortopedia o neurologia, che l'esame obiettivo dal profilo ortopedico e neurologico è estremamente superficiale (v. doc. 101 pag. 4 n. 4.8 e 4.10), che la diagnosi posta appare nella sostanza sovrapponibile con quella di cui alla perizia medica E 213 del giugno 2008 (v. doc. 17 pag. 7 n. 7) e che nella perizia medica particolareggiata E 213 del 1° febbraio 2011 (doc. 101) è stato ritenuto un peggioramento delle condizioni di salute dell'insorgente rispetto a quanto indicato in quella del 24 giugno 2008 (doc. 17) e indicato un aumento del grado d'invalidità, secondo le disposizioni del Paese di residenza, dal 40% al 50% (la percentuale del 50% essendo stata riferita, nell'ultimo rapporto E 213, anche alle attività sostitutive adeguate).</w:t>
      </w:r>
    </w:p>
    <w:p>
      <w:r>
        <w:rPr>
          <w:b/>
        </w:rPr>
        <w:t>E. 12</w:t>
      </w:r>
    </w:p>
    <w:p>
      <w:r>
        <w:t>Da quanto esposto, ritenuto il menzionato insufficiente accertamento dei fatti giuridicamente rilevanti dal profilo medico, la decisione impugnata, che viola il diritto federale, incorre nell'annullamento.</w:t>
      </w:r>
    </w:p>
    <w:p>
      <w:r>
        <w:rPr>
          <w:b/>
        </w:rPr>
        <w:t>E. 13.1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C-2477/2011 dell'11 febbraio 2013 consid. 11.1).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infine, a completare adeguatamente l'accertamento dei fatti giuridicamente rilevanti con riferimento allo stato di salute della ricorrente, segnatamente con un esame sullo stato di salute generale, una perizia ortopedica e neurologica (cfr., sulla possibilità di un rinvio all'autorità inferiore in siffatte circostanze, DTF 137 V 210 4.4.1.4), e con ogni ulteriore esame che l'evoluzione nel tempo dello stato di salute dell'insorgente dovesse rendere necessario, nonché a pronunciare una nuova decisione.</w:t>
      </w:r>
    </w:p>
    <w:p>
      <w:r>
        <w:rPr>
          <w:b/>
        </w:rPr>
        <w:t>E. 13.2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24 ottobre 2011 l'autorità inferiore ha considerato che la ricorrente non ha subito un'incapacità lavorativa di livello pensionabile, perlomeno fino alla data della decisione impugnata (che costituisce il limite della cognizione temporale di questo Tribunale nel caso di specie), ed ha respinto la domanda della medesima volta all'ottenimento di una rendita dell'assicurazione svizzera per l'invalidità.</w:t>
      </w:r>
    </w:p>
    <w:p>
      <w:r>
        <w:rPr>
          <w:b/>
        </w:rPr>
        <w:t>E. 14.1</w:t>
      </w:r>
    </w:p>
    <w:p>
      <w:r>
        <w:t>Visto l'esito della procedura, non sono prelevate delle spese processuali (art. 63 PA). La domanda di assistenza giudiziaria, nel senso della dispensa dal versamento delle spese processuali, è pertanto divenuta senza oggetto.</w:t>
      </w:r>
    </w:p>
    <w:p>
      <w:r>
        <w:rPr>
          <w:b/>
        </w:rPr>
        <w:t>E. 14.2</w:t>
      </w:r>
    </w:p>
    <w:p>
      <w:r>
        <w:t>Ritenuto che l'insorgente è rappresentata in questa sede da mandatario professionale, si giustifica altresì l'attribuzione di spese ripetibili (art. 64 PA in combinazione con l'art. 7 segg. del regolamento sulle tasse e sulle spese ripetibili nelle cause dinanzi al Tribunale amministrativo federale del 21 febbraio 2008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2'000.--, tenuto conto del lavoro utile e necessario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