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C-6429/2013 vom 22. März 2016</w:t>
      </w:r>
    </w:p>
    <w:p>
      <w:r>
        <w:t>Bundesverwaltungsgericht, 2016-03-22, DE</w:t>
      </w:r>
    </w:p>
    <w:p>
      <w:r>
        <w:rPr>
          <w:b/>
        </w:rPr>
        <w:t xml:space="preserve">Quelle: </w:t>
      </w:r>
      <w:r>
        <w:t>https://mcp.opencaselaw.ch/entscheid/bvger_C-6429_2013</w:t>
      </w:r>
    </w:p>
    <w:p>
      <w:r>
        <w:t>FR: TAF C-6429/2013 du 22 mars 2016</w:t>
      </w:r>
    </w:p>
    <w:p>
      <w:r>
        <w:t>IT: TAF C-6429/2013 del 22 marzo 2016</w:t>
      </w:r>
    </w:p>
    <w:p>
      <w:pPr>
        <w:pStyle w:val="Heading2"/>
      </w:pPr>
      <w:r>
        <w:t>Regeste</w:t>
      </w:r>
    </w:p>
    <w:p>
      <w:r>
        <w:t>Alters- und Hinterlassenenversicherung (Übriges)</w:t>
      </w:r>
    </w:p>
    <w:p>
      <w:pPr>
        <w:pStyle w:val="Heading2"/>
      </w:pPr>
      <w:r>
        <w:t>Erwägungen</w:t>
      </w:r>
    </w:p>
    <w:p>
      <w:r>
        <w:rPr>
          <w:b/>
        </w:rPr>
        <w:t>E. 1</w:t>
      </w:r>
    </w:p>
    <w:p>
      <w:r>
        <w:t>Die Beschwerde wird gutgeheissen. Der Einspracheentscheid vom 24. Oktober 2013 wird aufgehoben und die Sache zur Berechnung der Waisenrente vom 1. April 2003 bis 31. Juli 2007, zum Erlass einer neuen Verfügung und zur Auszahlung der Waisenrente an die Vorinstanz zu­rückgewiesen.</w:t>
      </w:r>
    </w:p>
    <w:p>
      <w:r>
        <w:rPr>
          <w:b/>
        </w:rPr>
        <w:t>E. 2</w:t>
      </w:r>
    </w:p>
    <w:p>
      <w:r>
        <w:t>Es werden keine Verfahrenskosten erhoben.</w:t>
      </w:r>
    </w:p>
    <w:p>
      <w:r>
        <w:rPr>
          <w:b/>
        </w:rPr>
        <w:t>E. 3</w:t>
      </w:r>
    </w:p>
    <w:p>
      <w:r>
        <w:t>Dem Beschwerdeführer wird keine Parteientschädigung zugesprochen.</w:t>
      </w:r>
    </w:p>
    <w:p>
      <w:r>
        <w:rPr>
          <w:b/>
        </w:rPr>
        <w:t>E. 4</w:t>
      </w:r>
    </w:p>
    <w:p>
      <w:r>
        <w:t>Dieses Urteil geht an: - den Beschwerdeführer (Gerichtsurkunde; Beilage: Doppel Stellung­nahme der Vorinstanz vom 10. Februar 2016) - die Vorinstanz (Ref-Nr. [...]; Einschreiben) - das Bundesamt für Sozialversicherungen (Einschreiben)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