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C-6415/2010 vom 6. Februar 2013</w:t>
      </w:r>
    </w:p>
    <w:p>
      <w:r>
        <w:t>Bundesverwaltungsgericht, 2013-02-06, DE</w:t>
      </w:r>
    </w:p>
    <w:p>
      <w:r>
        <w:rPr>
          <w:b/>
        </w:rPr>
        <w:t xml:space="preserve">Quelle: </w:t>
      </w:r>
      <w:r>
        <w:t>https://mcp.opencaselaw.ch/entscheid/bvger_C-6415_2010</w:t>
      </w:r>
    </w:p>
    <w:p>
      <w:r>
        <w:t>FR: TAF C-6415/2010 du 6 février 2013</w:t>
      </w:r>
    </w:p>
    <w:p>
      <w:r>
        <w:t>IT: TAF C-6415/2010 del 6 febbraio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2. Juli 2010 (act. 131) ist der Beschwerdeführer berührt und hat ein schutzwürdiges Interesse an deren Aufhebung oder Änderung (vgl. Art. 59 ATSG). Nachdem auch der Kostenvorschuss fristgerecht bezahlt wurde, ergibt sich zusammenfassend, dass sämtliche Prozessvoraussetzungen erfüllt sind. Auf die Beschwerde ist daher einzutreten.</w:t>
      </w:r>
    </w:p>
    <w:p>
      <w:r>
        <w:rPr>
          <w:b/>
        </w:rPr>
        <w:t>E. 1.4</w:t>
      </w:r>
    </w:p>
    <w:p>
      <w:r>
        <w:t>Anfechtungsobjekt bildet die Verfügung der Vorinstanz vom 2. Juli 2010 (act. 131), in welcher diese festhielt, die zugestellten Unterlagen liessen nicht auf eine Änderung des Gesundheitszustandes schliessen. Sie sei nicht in der Lage, das Revisionsgesuch zu prüfen (act. 131).</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portugiesischer Staatsangehöriger, so dass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1408/71 des Rates vom 14. Juni 1971 (AS 2004 121)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2. Juli 2010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 Noch keine Anwendung finden auch die am 1. April 2012 in Kraft gesetzten Verordnungen (EG) Nr. 883/2004 des Europäischen Parlaments und Rates vom 29. April 2009 zur Koordination der Systeme der sozialen Sicherheit (SR 0.831.109.268.1) sowie (EG) Nr. 977/2009 des Europäischen Parlaments und Rates vom 16. September 2009 zur Festlegung der Modalitäten für die Durchführung der Verordnung (EG) Nr. 833/2004 über die Systeme der sozialen Sicherheit (SR 0.831.109.268.1).</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Bundesgericht) stellt diese Regelung nicht eine blosse Auszah­lungsvorschrift, sondern eine be­sondere Anspruchsvoraussetzung dar (BGE 121 V 275 E. 6c).</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2.6</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Urteil des Bundesgerichts 9C_889/ 2011 vom 8. Februar 2012 E. 3.2). Wird die Rente nach einer von Amtes wegen durchgeführten Revision, bei der keine leistungsbeeinflussende Änderung der Verhältnisse festgestellt wurde, weiter ausgerichtet, ist die entsprechende Mitteilung in Bezug auf den Vergleichszeitpunkt einer Verfügung gleichzustellen (Art. 74ter lit. f IVV [bis 31. Dezember 2011 Art. 74quater IVV]; vgl. Urteil des Bundesgerichts 9C_724/2012 vom 29. Oktober 2012 E. 2.1 mit Hinweisen).</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2.7.2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2.7.3</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2.7.4</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Hinsichtlich des zeitlichen Anknüpfungspunktes hat im vorliegenden Fall als letztmaliger, das Ergebnis einer rechtsgenüglichen materiellen Prüfung des Rentenanspruchs darstellender Rechtsakt die Mitteilung an den Versicherten vom 4. Mai 2005 (act. 85) zu gelten. Mit dieser wurde die ursprünglich von der IV-Stelle am 24. November 1998 zugesprochene halbe IV-Rente (act. 32) erneut bestätigt. Die Mitteilung der IVSTA vom 1. Mai 2009 (act. 102) kann nicht als zeitlicher Anknüpfungspunkt gelten, da das Schreiben des Rechtsvertreters des Beschwerdeführers vom 8. Mai 2009 (act. 105) nicht, wie von der Vorinstanz angenommen, ein neues Revisionsgesuch darstellte: Erstens erklärte der Rechtsvertreter im Schreiben ausdrücklich, "nach Informationen meines Klienten läuft derzeit die Revision der IV-Rente" (die IVSTA hatte am 22. Juli 2008 von Amtes wegen ein Revisionsverfahren eingeleitet). Zweitens führte er aus, dass allfällige Verfügungen in dieser Angelegenheit ihm zugestellt werden sollten, woraus folgt, dass er eine solche erwartete, sollte die Vorinstanz weiter von einem unveränderten Gesundheitszustand seines Mandanten ausgehen. Und drittens legte der Rechtsvertreter seinem Schreiben einen Arztbericht bei, welcher vom 2. April 2009 datiert (vgl. zum Inhalt E. 5.2.3 hinten). Der Beschwerdeführer ging aus diesen Gründen davon aus, dass er sich noch innerhalb des laufenden Revisionsverfahrens, welches mit Schreiben der Vorinstanz vom 22. Juli 2008 (act. 88) eröffnet wurde, befand und in diesem Zusammenhang demzufolge auch davon auszugehen ist, dass er eine Verfügung verlangte. Die Mitteilung an den Versicherten vom 4. Mai 2005 (act. 85) ist damit als zeitlicher Anknüpfungspunkt massgebend und einer ordentlichen rechtskräftigen Verfügung gleichzustellen (vgl. zur Frage der zeitlichen Vergleichsbasis E. 2.6). Zu beurteilen ist in der Folge, ob zwischen der Mitteilung vom 4. Mai 2005 (act. 85) und der vorliegend angefochtenen Verfügung vom 2. Juli 2010 (act. 131) eine wesentliche Änderung in den tatsächlichen Verhältnissen eingetreten ist, die geeignet war bzw. ist, den IV-Grad des Beschwerdeführers in rentenrelevanter Weise zu beeinflussen (vgl. E. 2.5 hiervor). Es sei noch darauf hingewiesen, dass selbst im Falle der Annahme, dass die Mitteilung vom 1. Mai 2009 als zeitlicher Anknüpfungspunkt gelten sollte, sich an der Einschätzung in der Sache nichts ändern würde, da sich der Gesundheitszustand des Beschwerdeführers auch seit dieser Mitteilung verschlechtert hatte.</w:t>
      </w:r>
    </w:p>
    <w:p>
      <w:r>
        <w:rPr>
          <w:b/>
        </w:rPr>
        <w:t>E. 4</w:t>
      </w:r>
    </w:p>
    <w:p>
      <w:r>
        <w:t>Die Verfügung der Vorinstanz vom 2. Juli 2010 (act. 131) hielt fest, dass die zugestellten Unterlagen nicht auf eine Änderung des Gesundheitszustandes schliessen liessen, weswegen die Vorinstanz nicht in der Lage sei, das Revisionsgesuch zu prüfen. Dazu ist Folgendes zu sagen:</w:t>
      </w:r>
    </w:p>
    <w:p>
      <w:r>
        <w:rPr>
          <w:b/>
        </w:rPr>
        <w:t>E. 4.1</w:t>
      </w:r>
    </w:p>
    <w:p>
      <w:r>
        <w:t>Die Vorinstanz stellt in ihrer Vernehmlassung vom 30. November 2010 fest (B-act 5), dass sie die angefochtene Verfügung vom 2. Juli 2010 fälschlicherweise als Nichteintretensverfügung bezeichnet hatte; richtig betrachtet habe es sich um eine materielle Abweisung des Revisionsgesuchs gehandelt. Das Bundesverwaltungsgericht stellt einerseits fest, dass auch die Vorinstanz richtigerweise davon ausgeht, dass der Versicherte glaubhaft gemacht hat, dass sich die tatsächlichen Verhältnisse seit der letzten rechtskräftigen Entscheidung in einem für den Rentenanspruch erheblichen Mass verändert haben und demzufolge auf die Revision einzutreten war. Es ist aber darauf hinzuweisen, dass eine materielle Abweisung der Revision indessen, und unter anderem, zu begründen gewesen wäre, was in der angefochtenen Verfügung unterblieb. Festzustellen ist aber auch, dass spätestens mit der Einreichung der Vernehmlassung eine Begründung für die Abweisung der Revision nachgeliefert wurde. Ob allenfalls die Begründung in der Vernehmlassung der Vorinstanz vom 30. November 2010 eine Heilung der Verletzung des rechtlichen Gehörs bewirken könnte, kann vorliegend offen gelassen werden, da in jedem Fall, wie noch zu zeigen sein wird, der Sachverhalt seitens der Vorinstanz ungenügend abgeklärt wurde, weswegen sich eine Rückweisung der Sache an die Vorinstanz rechtfertigt (vgl. E. 5 und 6 hiernach).</w:t>
      </w:r>
    </w:p>
    <w:p>
      <w:r>
        <w:rPr>
          <w:b/>
        </w:rPr>
        <w:t>E. 4.2</w:t>
      </w:r>
    </w:p>
    <w:p>
      <w:r>
        <w:t>Andererseits handelt es sich bei der angefochtenen Verfügung nicht, wie von der Vorinstanz geltend gemacht, um eine Abweisung des Revisionsgesuchs vom 8. Mai 2010, da ein solches, wie in Erwägung 3 (vorne) dargelegt, gar nicht vorlag. Es geht vielmehr um den Abschluss des mit Schreiben vom 22. Juli 2008 (act. 87) von der IVSTA von Amtes wegen eingeleiteten Revisionsverfahrens.</w:t>
      </w:r>
    </w:p>
    <w:p>
      <w:r>
        <w:rPr>
          <w:b/>
        </w:rPr>
        <w:t>E. 5</w:t>
      </w:r>
    </w:p>
    <w:p>
      <w:r>
        <w:t>Im Folgenden sind die medizinischen Berichte kurz zusammengefasst wiederzugeben und anschliessend zu würdigen. Zunächst werden die Berichte von 2004 bzw. 2005 (E. 5.1) und danach jene von 2009 bzw. 2010 dargestellt (E. 5.2).</w:t>
      </w:r>
    </w:p>
    <w:p>
      <w:r>
        <w:rPr>
          <w:b/>
        </w:rPr>
        <w:t>E. 5.1.1</w:t>
      </w:r>
    </w:p>
    <w:p>
      <w:r>
        <w:t>Dr. H._______ diagnostizierte in seinem medizinischen Bericht vom 28. September 2004 eine linksseitige Coxarthrose (act. 81).</w:t>
      </w:r>
    </w:p>
    <w:p>
      <w:r>
        <w:rPr>
          <w:b/>
        </w:rPr>
        <w:t>E. 5.1.2</w:t>
      </w:r>
    </w:p>
    <w:p>
      <w:r>
        <w:t>Im E 213-Bericht vom 29. November 2004 (act. 82) wurden Zervikal- und Lumbalgien, eine Gonarthrose, eine Coxarthrose sowie verbleibende Unfallfolgen diagnostiziert und eine um mindestens 2/3 verminderte Arbeitsfähigkeit in Verweistätigkeiten festgestellt (act. 82, Punkte 4.8.1, 4.8.3, 7 bzw. 11.8).</w:t>
      </w:r>
    </w:p>
    <w:p>
      <w:r>
        <w:rPr>
          <w:b/>
        </w:rPr>
        <w:t>E. 5.1.3</w:t>
      </w:r>
    </w:p>
    <w:p>
      <w:r>
        <w:t>Gestützt auf diese beiden Berichte (act. 81 und 82) ging RAD-Arzt Dr. I._______ am 29. April 2005 in seiner Einschätzung unter anderem von einer sekundären Gonarthrose beidseits, einer Coxarthrose links bei Status nach Acetabulumfraktur und damit von einem unveränderten Zustand aus (act. 84).</w:t>
      </w:r>
    </w:p>
    <w:p>
      <w:r>
        <w:rPr>
          <w:b/>
        </w:rPr>
        <w:t>E. 5.2.1</w:t>
      </w:r>
    </w:p>
    <w:p>
      <w:r>
        <w:t>Im Bericht vom 17. Februar 2009 (act. 97) wurde insbesondere eine linksseitige Coxarthrose des Beckens sowie Zeichen von Spondylose mit Spondyldiscarthrose bei L4/L5 diagnostiziert.</w:t>
      </w:r>
    </w:p>
    <w:p>
      <w:r>
        <w:rPr>
          <w:b/>
        </w:rPr>
        <w:t>E. 5.2.2</w:t>
      </w:r>
    </w:p>
    <w:p>
      <w:r>
        <w:t>Im E 213-Bericht vom 10. März 2009 (act. 98) wurden unter anderem eine Coxarthrose und eine bilaterale Gonarthrose festgehalten (Punkt 3.2), ebenso wie eine Spondyldiscarthrose L4/L5 (Punkt 4.8.1 und Punkt 7). Der Zustand wurde ganz allgemein als sich verschlechternd eingestuft (Punkt 8). Weiter wurde angegeben, dass keine angepasste Tätigkeit möglich sei und dass eine totale Invalidität bezüglich der vormaligen Tätigkeit bestehe (Punkte 11.4, 11.5 bzw. 11.7).</w:t>
      </w:r>
    </w:p>
    <w:p>
      <w:r>
        <w:rPr>
          <w:b/>
        </w:rPr>
        <w:t>E. 5.2.3</w:t>
      </w:r>
    </w:p>
    <w:p>
      <w:r>
        <w:t>Der vom Rechtsvertreter eingereichte ärztliche Bericht vom 2. April 2009 (act. 104) ging insbesondere von einer schweren Gonarthrose des linken Knies sowie einer Diskuspathologie im Lumbarbereich aus, ebenso von einer Diskushernie L4/L5 mit Kanalinvasion. Es wurde eine totale Arbeitsunfähigkeit diagnostiziert.</w:t>
      </w:r>
    </w:p>
    <w:p>
      <w:r>
        <w:rPr>
          <w:b/>
        </w:rPr>
        <w:t>E. 5.2.4</w:t>
      </w:r>
    </w:p>
    <w:p>
      <w:r>
        <w:t>Der Bericht zur Magnetresonanztomographie vom 18. März 2010 (act. 122) hielt eine beidseitige Lumboischialgie sowie Diskusdegenerationen von praktisch allen Wirbeln der lumbalen Wirbelsäule, beim Wirbel L4/L5 ein teilweiser Kollaps, linksseitig Wurzelkontakt sowie bei L5/S1 degenerative Anzeichen fest.</w:t>
      </w:r>
    </w:p>
    <w:p>
      <w:r>
        <w:rPr>
          <w:b/>
        </w:rPr>
        <w:t>E. 5.2.5</w:t>
      </w:r>
    </w:p>
    <w:p>
      <w:r>
        <w:t>Dr. J._______ diagnostizierte am 18. März 2010 (act. 123) insbesondere eine schwere Coxarthrose, eine Nekrose sowie eine Discopathie L4/L5 mit radikulärer Kompression beidseitig. Ebenso beschrieb er bei L3/L4 eine Protrusion ohne Kompression der Wurzel sowie Lumbalgien mit Ausstrahlungen in das rechte Bein mit Parästhesien im Fuss. Aus diesen Gründen sei der Beschwerdeführer in seiner angestammten beruflichen Tätigkeit arbeitsunfähig.</w:t>
      </w:r>
    </w:p>
    <w:p>
      <w:r>
        <w:rPr>
          <w:b/>
        </w:rPr>
        <w:t>E. 5.2.6</w:t>
      </w:r>
    </w:p>
    <w:p>
      <w:r>
        <w:t>Dr. H._______ ging in seinem Röntgenbericht vom 24. März 2010 (act. 124) unter anderem von einer linkskonvexen lumbalen Skoliose und Spondylose aus.</w:t>
      </w:r>
    </w:p>
    <w:p>
      <w:r>
        <w:rPr>
          <w:b/>
        </w:rPr>
        <w:t>E. 5.2.7</w:t>
      </w:r>
    </w:p>
    <w:p>
      <w:r>
        <w:t>Der neueste E 213-Bericht vom 26. April 2010 (act. 127) stützte sich auf die medizinischen Berichte (vgl. act. 122-124 und oben, E. 5.2.4-5.2.6) sowie eine eigene Untersuchung. Es wurden eine Discopathie L4/L5 mit radikulärer Reizung (Punkt 4.8.1), Parästhesien der Arme (Punkt 4.8.2) und ein verkürztes linkes Bein (Punkt 4.8.3) sowie eine Behinderung beim Gang linksseitig (Punkt 4.10) diagnostiziert. Ebenso stellte die Ärztin eine linksseitige schwere Coxarthrose fest (Punkt 5.4.1) und beschrieb den Gesundheitszustand als sich verschlechternd (Punkt 8). Es wurde von einer totalen Invalidität in der zuletzt ausgeübten Tätigkeit ausgegangen (Punkt 11.7).</w:t>
      </w:r>
    </w:p>
    <w:p>
      <w:r>
        <w:rPr>
          <w:b/>
        </w:rPr>
        <w:t>E. 5.3.1</w:t>
      </w:r>
    </w:p>
    <w:p>
      <w:r>
        <w:t>Kurz zusammengefasst lässt sich somit sagen, dass im E 213-Bericht von 2004 (act. 82) nur sehr allgemein Zervikal- und Lumbalgien erwähnt und bei der Diagnose (Punkt 7) nicht aufgeführt wurden. 2009 war im Bericht vom 17. Februar (act. 97) von "Anzeichen" von Spondylose mit Spondyldiscarthrose die Rede. 2010 wurde sodann erstmals im Bericht vom 18. März (act. 122) beim Wirbel L4/L5 ein Wurzelkontakt diagnostiziert. Diese Diagnose wurde anschliessend bestätigt (act. 123 und act. 127, Punkt 4.8.1). Zusätzlich wurden 2010 erstmals Parästhesien der Arme, eine "schwere" Coxarthrose links, eine Nekrose sowie eine Discopathie L4/L5 diagnostiziert (vgl. act. 123 und act. 127, vor allem Punkt 4.8). Es ist demnach festzustellen, dass die Berichte von 2004 insbesondere von Gon- bzw. Coxarthrosen ausgehen, während die neueren Berichte (insbesondere act. 122 - 124) multiple Diskusdegenerationen, eine Discopathie bei L4/L5 sowie Cox- und Gonarthrose diagnostizierten.</w:t>
      </w:r>
    </w:p>
    <w:p>
      <w:r>
        <w:rPr>
          <w:b/>
        </w:rPr>
        <w:t>E. 5.3.2</w:t>
      </w:r>
    </w:p>
    <w:p>
      <w:r>
        <w:t>Bezüglich der Arbeitsfähigkeit wurde im E 213-Bericht vom 29. November 2004 (act. 82) noch von einer zu mindestens 2/3 verminderten Arbeitsfähigkeit ausgegangen, während nun seit 2009 eine vollständige Arbeitsunfähigkeit sowohl in der angestammten als auch in einer Verweistätigkeit vorzuliegen scheint (act. 98, 105, 123, 127).</w:t>
      </w:r>
    </w:p>
    <w:p>
      <w:r>
        <w:rPr>
          <w:b/>
        </w:rPr>
        <w:t>E. 5.3.3</w:t>
      </w:r>
    </w:p>
    <w:p>
      <w:r>
        <w:t>Damit ist als Fazit festzuhalten, dass sich der Gesundheitszustand des Beschwerdeführers, insbesondere der Zustand der Lendenwirbelsäule, seit dem 4. Mai 2005, aber auch seit dem 1. Mai 2009, signifikant verschlechtert hat.</w:t>
      </w:r>
    </w:p>
    <w:p>
      <w:r>
        <w:rPr>
          <w:b/>
        </w:rPr>
        <w:t>E. 5.3.4</w:t>
      </w:r>
    </w:p>
    <w:p>
      <w:r>
        <w:t>Die Einschätzung des Gesundheitszustandes durch die Vorinstanz bzw. durch das RAD ist nach dem Gesagten nicht nachvollziehbar. In seinem Bericht vom 25. Juni 2010 (act. 130, vgl. vorne, Bst. F.b), worauf sich die Vorinstanz bei Erlass der angefochtenen Verfügung insbesondere stützte, geht Dr. E._______ von "keinen Befunden von fortgeschrittenen sekundären degenerativen Veränderungen der Wirbelsäule, der rechten Hüfte und der Kniegelenke" aus, er verneint eine Diskushernie und spricht von einer "wahrscheinlichen radikulären Reizung der Wurzel L4/L5". Diese Ausführungen sind für das Bundesverwaltungsgericht nicht nachvollziehbar, da Dr. E._______ seine von den Feststellungen der Fachärzte in Portugal diametral abweichenden Einschätzungen nicht erklärt. Sie müssen daher als unbegründete Behauptungen qualifiziert werden. Dr. E._______ verfügt auch nicht über die hier notwendigen fachlichen Qualifikation in orthopädisch-neurologischer Hinsicht und es ist festzuhalten, dass er den Beschwerdeführer auch nicht selbst untersucht hat, - wie dies in Portugal durch die Spezialärzte geschehen war - sondern seine Einschätzung aufgrund der Akten vorgenommen hat. Aus diesen Gründen kann seinem Bericht kein erhöhter Beweiswert zukommen und auf die darauf gestützte Verfügung der Vorinstanz kann nicht abgestellt werden.</w:t>
      </w:r>
    </w:p>
    <w:p>
      <w:r>
        <w:rPr>
          <w:b/>
        </w:rPr>
        <w:t>E. 5.3.5</w:t>
      </w:r>
    </w:p>
    <w:p>
      <w:r>
        <w:t>Nebenbei sei an dieser Stelle darauf hingewiesen, dass selbst im Fall der Annahme, dass die Mitteilung an den Versicherten vom 1. Mai 2009 (act. 102) den massgeblichen Vergleichszeitpunkt bilden würde, sich an der Einschätzung in der Sache nichts verändern würde, da sich der Gesundheitszustand des Beschwerdeführers auch seit der Mitteilung vom 1. Mai 2009 bis zur vorliegend angefochtenen Verfügung verschlechtert hatte: Während 2009 wie aufgezeigt unspezifisch von Zeichen von Spondylose bzw. Spondyldiscarthrose (act. 97, vgl. E. 5.2.1) bzw. von einer Diskuspathologie (act. 104, vgl. E. 5.2.3) ausgegangen wurde, kamen 2010 eine radikuläre Reizung, Parästhesien in den Armen, eine Nekrose sowie eine schwere Coxarthrose hinzu (act. 122, 123 bzw. 127 und oben, E. 5.2.3-5.2.7).</w:t>
      </w:r>
    </w:p>
    <w:p>
      <w:r>
        <w:rPr>
          <w:b/>
        </w:rPr>
        <w:t>E. 6.1</w:t>
      </w:r>
    </w:p>
    <w:p>
      <w:r>
        <w:t>Als Ergebnis ist aufgrund des vorstehend Dargelegten festzuhalten, dass der Gesundheitszustand des Beschwerdeführers von der Vorinstanz nicht hinreichend abgeklärt wurde. Insbesondere kann noch nicht mit überwiegender Wahrscheinlichkeit gesagt werden, welche Auswirkungen die festgestellten gesundheitlichen Verschlechterungen auf die Arbeitsfähigkeit und den Invaliditätsgrad des Beschwerdeführers hatten bzw. haben.</w:t>
      </w:r>
    </w:p>
    <w:p>
      <w:r>
        <w:rPr>
          <w:b/>
        </w:rPr>
        <w:t>E. 6.2</w:t>
      </w:r>
    </w:p>
    <w:p>
      <w:r>
        <w:t>In den genannten Umständen liegt eine unvollständige Sachverhaltsabklärung (Art. 43 ff. ATSG sowie Art. 12 VwVG) und eine Rückweisung der Sache in Nachachtung des Untersuchungsgrundsatzes (Art. 43 Abs. 1 ATSG) an die Vorinstanz zur weiteren Abklärung ist angebracht, da sie in der notwendigen Erhebung der bisher weitgehend ungeklärten Frage begründet liegt, seit wann sich der Gesundheitszustand rentenwirksam verändert hat (vgl. BGE 137 V 201 E. 4.4.1.4). Die angefochtene Verfügung vom 2. Juli 2010 ist daher aufzuheben und die Sache zwecks Einholen eines orthopädisch-neurologischen, eventuell eines rheumatologischen Gutachtens, sowie einer umfassenden Neubeurteilung durch die Vorinstanz zurückzuweisen.</w:t>
      </w:r>
    </w:p>
    <w:p>
      <w:r>
        <w:rPr>
          <w:b/>
        </w:rPr>
        <w:t>E. 6.3</w:t>
      </w:r>
    </w:p>
    <w:p>
      <w:r>
        <w:t>Auch hat die Vorinstanz nach Vorliegen der zusätzlichen Ergebnisse - falls notwendig - einen Einkommensvergleich durchzuführen und ergänzende Abklärungen hinsichtlich der Verwertbarkeit der Arbeitsfähigkeit in die Wege zu leiten (vgl. Urteile I 462/02 des EVG vom 26. Mai 2003 und 9C_921/2009 des Bundesgerichts vom 22. Juni 2010).</w:t>
      </w:r>
    </w:p>
    <w:p>
      <w:r>
        <w:rPr>
          <w:b/>
        </w:rPr>
        <w:t>E. 7</w:t>
      </w:r>
    </w:p>
    <w:p>
      <w:r>
        <w:t>Die im vorliegenden Fall vorzunehmende Rückweisung beinhaltet im Übrigen keine Gefahr einer reformatio in peius, da die halbe IV-Rente auch von der Vorinstanz nicht in Frage gestellt wurde. Diese halbe IV-Rente ist bis zum Zeitpunkt der angefochtenen Verfügung vom 2. Juli 2010 abschliessend als ausgewiesen und begründet zu betrachten (vgl. BGE 137 V 314 E. 3.2.4). Es bleibt hingegen offen und wird von der Vorinstanz zu prüfen sein, ob sich die Verschlechterung des Gesundheitszustandes auf den IV-Grad (im Sinne einer Erhöhung) ausgewirkt haben könnte.</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137 V 57 E. 2.1 mit Hinweisen),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8.2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auch Urteil des Bundesverwaltungsgerichts C-6173/2009 vom 29. August 2011 mit Hinweis]; Art. 9 Abs. 1 in Verbindung mit Art. 10 Abs. 2 VGKE [Stundenansatz für Anwälte/Anwältinnen mindestens Fr. 200.- und höchstens Fr. 400.- ])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