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C-6411/2012 vom 1. September 2015</w:t>
      </w:r>
    </w:p>
    <w:p>
      <w:r>
        <w:t>Bundesverwaltungsgericht, 2015-09-01, DE</w:t>
      </w:r>
    </w:p>
    <w:p>
      <w:r>
        <w:rPr>
          <w:b/>
        </w:rPr>
        <w:t xml:space="preserve">Quelle: </w:t>
      </w:r>
      <w:r>
        <w:t>https://mcp.opencaselaw.ch/entscheid/bvger_C-6411_2012</w:t>
      </w:r>
    </w:p>
    <w:p>
      <w:r>
        <w:t>FR: TAF C-6411/2012 du 1 septembre 2015</w:t>
      </w:r>
    </w:p>
    <w:p>
      <w:r>
        <w:t>IT: TAF C-6411/2012 del 1 settembre 2015</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11. Dezember 2012 gegen die als Verfügung im Sinn von Art. 5 Abs. 1 VwVG zu qualifizierende Anordnung der Vorinstanz vom 3. Dezember 2012 ergibt sich aus Art. 31, 32 und 33 Bst. d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ist die Verfügung der Vorinstanz vom 3. Dezember 2012, mit welcher im Rahmen der Überprüfung der Aufnahmebedingungen nach Ablauf des Patentschutzes der Publikumspreis (PP) der gesamten Gamme des von der Beschwerdeführerin vertriebenen Arzneimittels E._______ per 1. Januar 2013 um 16.19 % gesenkt wurde. Die Beschwerdeführerin ist bereit, den Preis um 11.19 % zu senken. Streitgegenstand, der sich grundsätzlich durch den Gegenstand der angefochtenen Verfügung sowie die Parteibegehren bestimmt (BGE 133 II 35 E. 2), ist hier damit die Höhe der Preisreduktion per 1. Januar 2013 für das Arzneimittel E._______. Nicht Streitgegenstand ist hingegen die Frage nach der Zusammenlegung der Verfahren der Überprüfung der Aufnahmebedingungen alle drei Jahre und der Überprüfung der Aufnahmebedingungen nach Patentablauf. Nachdem die Beschwerdeführerin die Verfahrensvereinigung im vorinstanzlichen Verfahren noch verlangt hat, wird dies in der Beschwerde nicht mehr geltend gemacht. Die Beschwerdeführerin hat denn auch die Verfügung der Vorinstanz vom 26. September 2012 (BVGer-act. 3.1), mit welcher die Preise von E._______ im Verfahren der regulären Preisüberprüfung alle drei Jahre auf das Niveau des Auslandpreisvergleichs plus 5 Prozent gesenkt wurde, nicht angefochten. Diese Preissenkung ist damit ebenfalls nicht Prozessthema des vorliegenden Beschwerdeverfahrens.</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3. Dezember 2012 geltenden materiellen Bestimmungen (vgl. Urteil des BVGer C-2979/2008 vom 1. Dezember 2010 E. 4.1). Dazu gehören neben dem KVG (SR 832.10) in der aktuellen Fassung einerseits namentlich die Fassungen der KVV (SR 832.102) und der KLV (SR 832.112.31) gemäss den Änderungen vom 21. März 2012, die am 1. Mai 2012 in Kraft traten (AS 2012 1767; AS 2012 1769 und Übergangsbestimmung Ziff. II [befristete Geltung bis 31. Dezember 2014 gemäss Ziff. III]). Im Folgenden werden die Verordnungsbestimmungen ohne anderslautende Angabe in derjenigen Fassung zitiert, wie sie am 3. Dezember 2012 in Kraft stand.</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sämtliche Arzneimittel,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eines Originalpräparates, das ohne Limitierung in die Spezialitätenliste aufgenommen wurde (Art. 66 Abs. 1 KVV), bei einem Gesuch um Änderung oder Aufhebung einer Limitierung (Art. 66a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und Mitglieder &gt; Kommissionen &gt; Parlamentarische Verwaltungskontrolle &gt; Veröffentlichungen&gt; Berichte 2013-2014, abgerufen am 7. Mai 2015, nachfolgend: Gutachten Gächter/Meienberger).</w:t>
      </w:r>
    </w:p>
    <w:p>
      <w:r>
        <w:rPr>
          <w:b/>
        </w:rPr>
        <w:t>E. 5</w:t>
      </w:r>
    </w:p>
    <w:p>
      <w:r>
        <w:t>Nicht strittig ist, dass für das Arzneimittel E._______ nach wie vor eine gültige Zulassung des Heilmittelinstituts (Swissmedic) vorliegt (siehe auch die Liste der zugelassenen Präparate auf www.swissmedic.ch &gt; Arzneimittel &gt; Zugelassene Präparate &gt; Human- und Tierarzneimittel, abgerufen am 13. Mai 2015). Ebenfalls nicht umstritten ist, dass E._______ die Zulassungsvoraussetzungen der Wirksamkeit und Zweckmässigkeit immer noch erfüllt. Laut SL-Handbuch (Stand: 1. Januar 2012) geht das BAG in der Regel bei der Preisüberprüfung nach Patentablauf davon aus, dass ein Arzneimittel weiterhin wirksam und zweckmässig ist (Ziffer F.1.3). Zu überprüfen ist im Folgenden die von der Vorinstanz angeordnete Preisreduktion im Rahmen der Beurteilung der Wirtschaftlichkeit von E._______.</w:t>
      </w:r>
    </w:p>
    <w:p>
      <w:r>
        <w:rPr>
          <w:b/>
        </w:rPr>
        <w:t>E. 5.1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Auslandpreisvergleich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5.2</w:t>
      </w:r>
    </w:p>
    <w:p>
      <w:r>
        <w:t>Beim therapeutischen Quervergleich (TQV) wird die Wirksamkeit des Arzneimittels einer vergleichenden Wertung mehrerer in der Schweiz zum gleichen Behandlungszweck zur Verfügung stehender Heilmittel unterzogen und in Beziehung gesetzt mit den Kosten pro Tag oder Kur im Verhältnis zu den Kosten der anderen Arzneimittel gleicher Indikation oder ähnlicher Wirkungsweise (Art. 34 Abs. 2 Bst. b und c KLV). Die therapeutische Gleichwertigkeit muss mit klinischen Studien belegt werden. Massgebendes Kriterium ist die Wirksamkeit: Weisen klinische Studien nach, dass ein Arzneimittel den Heilerfolg in kürzerer Zeit, mit weniger Nebenwirkungen und geringerer Rückfallrate erwarten lässt als die Vergleichsarzneimittel, soll dem beim Preisvergleich Rechnung getragen werden (Urteil des BVGer C-5912/2013 vom 30. April 2015 E. 8.2.1 [zur Publikation vorgesehen] mit Hinweisen auf das Gutachten Gächter/Meienberger, Rz. 46, und BGE 127 V 275 E. 2b).</w:t>
      </w:r>
    </w:p>
    <w:p>
      <w:r>
        <w:rPr>
          <w:b/>
        </w:rPr>
        <w:t>E. 5.3</w:t>
      </w:r>
    </w:p>
    <w:p>
      <w:r>
        <w:t>Der Auslandspreisvergleich (APV) hingegen umfasst den Fabrikabgabepreis (FAP) des grundsätzlich identischen Arzneimittels desselben Unternehmens, einer Tochtergesellschaft oder einer Lizenznehmerin in den europäischen Vergleichsländern (C-5912/2013 E. 8.2.1 mit Hinweis auf Gutachten Gächter/Meienberger, Rz. 44). Art. 35 KLV bestimmt unter dem Titel «Preisvergleich mit dem Ausland», dass der Fabrikabgabepreis eines Arzneimittels in der Regel den durchschnittlichen Fabrikabgabepreis, abzüglich der Mehrwertsteuer, dieses Arzneimittels in Ländern mit wirtschaftlich vergleichbaren Strukturen im Pharmabereich nicht überschreiten darf. Das BAG vergleicht mit Ländern, in denen der Fabrikabgabepreis aufgrund von Bestimmungen von Behörden oder Verbänden eindeutig bestimmt werden kann (Abs. 1). Verglichen wird mit Deutschland, Dänemark, Grossbritannien, den Niederlanden, Frankreich und Österreich. Es kann mit weiteren Ländern verglichen werden (Abs. 2). Dieser FAP der Vergleichsländer wird gestützt auf einen vom BAG ermittelten durchschnittlichen Wechselkurs über zwölf Monate in Schweizer Franken umgerechnet (Abs. 3).</w:t>
      </w:r>
    </w:p>
    <w:p>
      <w:r>
        <w:rPr>
          <w:b/>
        </w:rPr>
        <w:t>E. 5.4</w:t>
      </w:r>
    </w:p>
    <w:p>
      <w:r>
        <w:t>In ständiger Rechtsprechung definiert das Bundesgericht ein Arzneimittel als wirtschaftlich, wenn es die indizierte Heilwirkung mit möglichst geringem finanziellen Aufwand gewährleistet, wobei sich die Wirtschaftlichkeit teils unter dem Gesichtspunkt der vergleichenden Wertung mehrerer zum gleichen Behandlungszweck zur Verfügung stehender Heilmittel, teils nach der Höhe des Preises des in Frage stehenden Präparats an sich beurteilt (BGE 127 V 275 E. 2a; vgl. C-5912/2013 E. 4.5.4).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Auch kann sich unter Umständen der Preisvergleich auf ein einziges (Konkurrenz-)Präparat beschränken. Wo es nur eine einzige (medikamentöse) Behandlungsmöglichkeit gibt, ist nach dem Grundsatz der Verhältnismässigkeit die Aufnahme des betreffenden Arzneimittels in die SL zu verweigern, wenn zwischen Aufwand und Heilerfolg ein grobes Missverhältnis besteht (BGE 137 V 295 mit Hinweisen).</w:t>
      </w:r>
    </w:p>
    <w:p>
      <w:r>
        <w:rPr>
          <w:b/>
        </w:rPr>
        <w:t>E. 6</w:t>
      </w:r>
    </w:p>
    <w:p>
      <w:r>
        <w:t>Die umstrittene Preisreduktion erfolgte im Rahmen einer Überprüfung der Aufnahmebedingungen nach Patentablauf in Anwendung von Art. 65e KVV. Der Patentschutz für das Arzneimittel E._______ lief unbestrittenen Angaben der Beschwerdeführerin zufolge am (...) 2012 aus. Bezüglich der Überprüfung der Aufnahmebedingungen nach Patentablauf enthalten die KVV und die KLV folgende Bestimmungen:</w:t>
      </w:r>
    </w:p>
    <w:p>
      <w:r>
        <w:rPr>
          <w:b/>
        </w:rPr>
        <w:t>E. 6.1</w:t>
      </w:r>
    </w:p>
    <w:p>
      <w:r>
        <w:t>Nach Art. 65e KVV überprüft das BAG Originalpräparate unmittelbar nach Ablauf des Patentschutzes daraufhin, ob sie die Aufnahmebedingungen noch erfüllen. Verfahrenspatente werden bei der Überprüfung nicht berücksichtigt (Abs. 1). Bei der Überprüfung der Wirtschaftlichkeit werden die Kosten für Forschung und Entwicklung nicht mehr berücksichtigt (Abs. 2). Ergibt die Überprüfung der Wirtschaftlichkeit, dass der geltende Höchstpreis zu hoch ist, so verfügt das BAG eine Preissenkung (Abs. 3).</w:t>
      </w:r>
    </w:p>
    <w:p>
      <w:r>
        <w:rPr>
          <w:b/>
        </w:rPr>
        <w:t>E. 6.2</w:t>
      </w:r>
    </w:p>
    <w:p>
      <w:r>
        <w:t>Nach Art. 37 KLV muss für die Überprüfung eines Originalpräparates nach Art. 65e KVV die Zulassungsinhaberin dem BAG spätestens sechs Monate vor Ablauf des Patentschutzes unaufgefordert die Preise in allen Vergleichsländern nach Art. 35 Abs. 2 KLV und die Umsatzzahlen der letzten vier Jahre vor Patentablauf nach Art. 65c Abs. 2-4 KVV angeben. Die Durchschnittspreise der Vergleichsländer werden auf der Homepage des BAG publiziert. Die Prüfung nach Art. 37 KLV umfasst alle Packungsgrössen, Dosierungen und galenischen Formen des Originalpräparats (Art. 37d Abs. 1 KLV). Massgebend für den Zeitpunkt der Überprüfung ist das Datum der Aufnahme der ersten Packungsgrösse, Dosierung oder galenischen Form eines Originalpräparats in die Spezialitätenliste. Gemäss Abs. 4 der Übergangsbestimmungen zur KLV-Änderung vom 21. März 2012 (gültig vom 1. Mai 2012 bis 31. Dezember 2014) ist unter anderem für die Überprüfung von Eingaben nach Art. 37 KLV, die von den Zulassungsinhaberinnen beim BAG zwischen dem 1. November 2011 und dem 31. Juli 2012 eingereicht werden, der durchschnittliche Wechselkurs massgebend, der für den Zeitraum vom 1. Februar 2011 bis zum 31. Januar 2012 ermittelt wurde. Im vorliegenden Fall hat die Beschwerdeführerin das Gesuch am 25. Mai 2012 eingereicht, weshalb diese Übergangsbestimmung zur Anwendung kommt.</w:t>
      </w:r>
    </w:p>
    <w:p>
      <w:r>
        <w:rPr>
          <w:b/>
        </w:rPr>
        <w:t>E. 7</w:t>
      </w:r>
    </w:p>
    <w:p>
      <w:r>
        <w:t>Zu prüfen ist als Erstes, ob die Vorinstanz die verfügte Medikamentenpreissenkungen ausschliesslich auf einen Vergleich mit der Preisgestaltung im Ausland (APV), unter Ausschluss eines therapeutischen Quervergleichs (TQV), stützen durfte.</w:t>
      </w:r>
    </w:p>
    <w:p>
      <w:r>
        <w:rPr>
          <w:b/>
        </w:rPr>
        <w:t>E. 7.1</w:t>
      </w:r>
    </w:p>
    <w:p>
      <w:r>
        <w:t>Die Vorinstanz hat in der angefochtenen Verfügung festgehalten, dass der Schwerpunkt der Überprüfung nach Ablauf des Patentschutzes auf der Wirtschaftlichkeit liege. Diese werde vor allem aufgrund des Auslandpreisvergleichs geprüft. In ihrer Vernehmlassung weist die Vorinstanz darauf hin, dass das Verfahren bei Überprüfung bei Patentablauf in Ziffer F im SL-Handbuch näher geregelt sei. Daraus gehe hervor, dass der therapeutische Quervergleich (TQV) bei der Überprüfung bei Patentablauf nur in begründeten Fällen zur Anwendung gelange. Grund hierfür sei, dass die Preise von nicht mehr patentgeschützten Arzneimitteln nicht mit Preisen von patentgeschützten Arzneimitteln verglichen werden könnten. Auch könne kein Preisvergleich mit eventuell bereits gelisteten Generika erfolgen, da für diese andere Preisfestsetzungsbestimmungen gelten würden. Sie weist aber darauf hin, dass bei E._______ die Generika-Konkurrenz fehle.</w:t>
      </w:r>
    </w:p>
    <w:p>
      <w:r>
        <w:rPr>
          <w:b/>
        </w:rPr>
        <w:t>E. 7.2</w:t>
      </w:r>
    </w:p>
    <w:p>
      <w:r>
        <w:t>Die Beschwerdeführerin beanstandet nicht, dass kein therapeutischer Quervergleich (TQV) durchgeführt wurde, was das Gericht jedoch nicht daran hindert, diese Frage zu überprüfen (siehe oben E. 3.4). Die Beschwerdeführerin weist im Rahmen der Begründung ihrer Beschwerde darauf hin, dass der therapeutische Quervergleich (TQV) bei der periodischen dreijährlichen Überprüfung und bei der Überprüfung nach Patentablauf nur in begründeten Fällen durchgeführt werde, obwohl dieser zu den Aufnahmebedingungen gehöre und - aufgrund des Wortlauts im Titel - durchgeführt werden müsste (S. 14 der Beschwerde). In ihrer Replik macht die Beschwerdeführerin keine Ausführungen zu dieser Thematik.</w:t>
      </w:r>
    </w:p>
    <w:p>
      <w:r>
        <w:rPr>
          <w:b/>
        </w:rPr>
        <w:t>E. 7.3</w:t>
      </w:r>
    </w:p>
    <w:p>
      <w:r>
        <w:t>Wie das Bundesverwaltungsgericht im Grundsatzurteil C-5912/2013 entschieden hat, stellt eine Wirtschaftlichkeitsprüfung im Rahmen der dreijährlichen Überprüfung der Aufnahmebedingungen unter alleiniger Anwendung des Auslandpreisvergleichs keine rechtsgenügliche Wirtschaftlichkeitsprüfung dar, wie sie von Art. 32 Abs. 1 KVG vorgeschrieben wird. Das BAG stützte sich im beurteilten Fall auf Art. 65d Abs. 1bis Bst. a KVV (in der ab 1. Juni 2013 geltenden Fassung), wonach bei der Beurteilung der Wirtschaftlichkeit der Vergleich mit anderen Arzneimitteln nur durchgeführt wird, wenn der Vergleich mit der Preisgestaltung im Ausland nicht möglich ist. Das Bundesverwaltungsgericht hat diese Verordnungsbestimmung als nicht gesetzeskonform qualifiziert (E. 8.3). Es hat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Auslandpreisvergleich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w:t>
      </w:r>
    </w:p>
    <w:p>
      <w:r>
        <w:rPr>
          <w:b/>
        </w:rPr>
        <w:t>E. 7.4</w:t>
      </w:r>
    </w:p>
    <w:p>
      <w:r>
        <w:t>Die Vorinstanz nimmt bei der Wirtschaftlichkeitsprüfung nach Patentablauf keinen TQV vor. Diese Auslegung von Art. 65e KVV kommt namentlich in Ziffer F.1.3 des SL-Handbuchs (Stand: 1. Januar 2012) zum Ausdruck, wonach bei der Überprüfung nach Patentablauf die Wirtschaftlichkeit vor allem anhand eines APV geprüft und nur in begründeten Fällen ein TQV mit vergleichbaren Arzneimitteln auf dem Schweizer Markt durchgeführt wird. Im Folgenden ist zu prüfen, ob diese Auslegung von Art. 65e KVV gesetzes- und verordnungskonform ist und mit dem Grundsatzurteil C-5912/2013 vereinbar ist.</w:t>
      </w:r>
    </w:p>
    <w:p>
      <w:r>
        <w:rPr>
          <w:b/>
        </w:rPr>
        <w:t>E. 7.5</w:t>
      </w:r>
    </w:p>
    <w:p>
      <w:r>
        <w:t>Der hier massgebende Art. 65e Abs. 1 KVV schreibt unter dem Titel «Überprüfung der Aufnahmebedingungen nach Patentablauf» vor, dass nach Ablauf des Patentschutzes die Aufnahmebedingungen zu überprüfen sind. In Abs. 2 wird zudem festgehalten, dass bei der Überprüfung der Wirtschaftlichkeit die Kosten für Forschung und Entwicklung nicht mehr berücksichtigt werden. Darüber hinaus enthalten die KVV und die KLV keine gesonderte und explizite Umschreibung, wie die Prüfung der WZW-Kriterien und insbesondere die Beurteilung der Wirtschaftlichkeit anlässlich der Prüfung nach Patentablauf vorzunehmen ist. Einen Ausschluss oder eine Einschränkung der Anwendung des TQV im Rahmen der Wirtschaftlichkeitsprüfung nach Patentablauf sehen die Bestimmungen der KVV nicht vor. Auch der KLV ist keine einschränkende Regelung zu entnehmen, wobei hier offengelassen werden kann, ob eine solche überhaupt stufengerecht wäre. Insbesondere kann eine Einschränkung nicht aus Art. 37 KLV abgeleitet werden, der die Einreichung der Umsatzzahlen in allen Vergleichsländern beim Überprüfungsverfahren nach Patentablauf regelt. Mangels einer speziellen Regelung und angesichts des Wortlauts von Art. 65e KVV ist hier die Wirtschaftlichkeit folglich anhand der in allgemeiner Weise in Art. 65b KVV festgelegten und in Art. 34 KLV konkretisierten Kriterien zu beurteilen (vgl. dazu auch Urteil des BGer K 148/06 vom 3. April 2007 E. 6.2 hinsichtlich einer Preissenkung nach Indikationserweiterung), wonach die Wirtschaftlichkeitsprüfung unter Anwendung des APV und des TQV zu erfolgen hat.</w:t>
      </w:r>
    </w:p>
    <w:p>
      <w:r>
        <w:rPr>
          <w:b/>
        </w:rPr>
        <w:t>E. 7.6</w:t>
      </w:r>
    </w:p>
    <w:p>
      <w:r>
        <w:t>Aus den Materialen zu Art. 65e KVV, der am 1. Oktober 2009 in Kraft getreten ist, ergeben sich keine Anhaltspunkte darauf, dass es die Absicht des Verordnungsgebers gewesen wäre, dass im Rahmen der Überprüfung der Aufnahmebedingungen nach Patentablauf der TQV gar nicht oder nur eingeschränkt zur Anwendung gelangt. Es finden sich im entsprechenden Kommentar des BAG keine Ausführungen im Zusammenhang mit der Anwendung des APV und des TQV. Es wurde nur festgehalten, dass trotz der neu eingeführten dreijährlichen periodischen Überprüfung der Aufnahmebedingungen die Überprüfung nach Patentablauf beibehalten werden soll, weil für die Festsetzung der Generikapreise ein aktueller Wert des Originalpräparates wünschenswert sei (vgl. BAG-Kommentar zu den Änderungen der KVV und der KLV per 1. Oktober 2009 und 1. Januar 2010, S. 4). So ergibt sich auch aus der Antwort des Bundesrats vom 4. Juli 2012 auf die Interpellation Nr. 12.3373 von Nationalrat Sebastian Frehner vom 3. Mai 2012 mit dem Titel «Änderung der Krankenpflege-Leistungsverordnung sowie der Krankenversicherungsverordnung per 1. Mai 2012», dass die Einschränkung des TQV nur im Rahmen der dreijährlichen Überprüfung der Aufnahmebedingungen erfolgt; bei den übrigen Preisüberprüfungen komme der TQV nach wie vor zur Anwendung. Zwar weist der Kommentar des BAG zur Revision der KVV im Jahr 2006, als erstmals eine eigene Bestimmung für die Überprüfung nach Patentablauf geschaffen wurde (Art. 65b KVV in der Fassung vom 10. Mai 2006; AS 2006 1121), darauf hin, dass bei der Preisüberprüfung nach Patentablauf nur ein APV durchzuführen ist (vgl. BAG-Kommentar vom April 2006 zur Änderung der KVV per Mai 2006, S. 4). Ebenso führte das BAG im Kommentar zu den Änderungen der KVV und der KLV per 1. Mai 2012 aus, dass bei der Überprüfung der Aufnahmebedingungen nach Ablauf des Patentschutzes nur der APV zur Anwendung komme (S. 3). Dem kann hier aber deshalb kein entscheidendes Gewicht beigemessen werden, da eine eingeschränkte Anwendung des TQV keinen Niederschlag in der Verordnung gefunden hat. Das ist erst mit dem am 1. Juni 2015 in Kraft getretenen revidierten Art. 65e Abs. 2 KVV erfolgt, der hier jedoch nicht anwendbar ist (vgl. dazu E. 7.3).</w:t>
      </w:r>
    </w:p>
    <w:p>
      <w:r>
        <w:rPr>
          <w:b/>
        </w:rPr>
        <w:t>E. 7.7</w:t>
      </w:r>
    </w:p>
    <w:p>
      <w:r>
        <w:t>Nichts anderes lässt sich auch aus dem Sinn und Zweck der Überprüfung nach Patentablauf ableiten. Die Überprüfung nach Patentablauf war jahrelang die einzige Preiskorrektur nach der SL-Aufnahme, was bedeutete, dass die Schweizer Arzneimittel früher erstmals nach zehn bis fünfzehn Jahren einer Preisüberprüfung unterzogen wurden (vgl. Giger/Saxer/Wildi/Fritz, Arzneimittelrecht, 2013, S. 131). Im Rahmen der Revision der KVV im Jahr 2006 hat das BAG festgehalten, dass Originalpräparate unmittelbar nach Ablauf ihres Patentschutzes überprüft werden müssten, damit die obligatorische Krankenpflegeversicherung durch früher erfolgende Preissenkungen entlastet werde (BAG-Kommentar vom April 2006 zur Änderung der KVV per Mai 2006, S. 4). Im Rahmen der Einführung der dreijährlichen periodischen Überprüfung im Jahr 2009 wurde an der Überprüfung nach Patentablauf festgehalten, weil für die Festsetzung der Generikapreise ein aktueller Wert des Originalpräparates wünschenswert sei, ohne jedoch Ausführungen zur Anwendung des TQV zu machen (vgl. BAG-Kommentar zu den Änderungen der KVV und der KLV per 1. Oktober 2009 und 1. Januar 2010, S. 4). Ausgehend vom übergeordneten Ziel gemäss Art. 43 Abs. 6 KVG, wonach eine qualitativ hochstehende und zweckmässige Gesundheitsversorgung zu möglichst günstigen Kosten sicherzustellen ist, ist der Zweck der Überprüfung nach Patentablauf also primär darin zu sehen, dass die Preise der entsprechenden Originalpräparate zur Entlastung der OKP möglich rasch überprüft (und gesenkt) werden, da nach Ablauf des Patentschutzes die Kosten für Forschung und Entwicklung grundsätzlich als amortisiert gelten und bei der Preisbestimmung nicht mehr zu berücksichtigen sind (Art. 65e Abs. 2 KVV; vgl. Gutachten Gächter/Meienberger, S. 34 Rz. 48). Andererseits dient die Preisbestimmung nach Patentablauf aber auch der Preisbestimmung von Generika nach Art. 65c KVV («Beurteilung der Wirtschaftlichkeit bei Generika»). Diese Bestimmung kann aber nicht die Rechtsgrundlage für die Preisbildung der Originalpräparate nach Patentablauf bilden. Insgesamt ist damit nicht ersichtlich, dass es der Sinn und Zweck von Art. 65e KVV gebietet, auf die Durchführung des TQV zu verzichten.</w:t>
      </w:r>
    </w:p>
    <w:p>
      <w:r>
        <w:rPr>
          <w:b/>
        </w:rPr>
        <w:t>E. 7.8</w:t>
      </w:r>
    </w:p>
    <w:p>
      <w:r>
        <w:t>Im Ergebnis kann der Auslegung der Vorinstanz von Art. 65e KVV nicht gefolgt werden. Für eine eingeschränkte Anwendung des TQV fehlt damit - im Gegensatz zur dreijährlichen Überprüfung - eine entsprechende rechtliche Grundlage in der KVV oder auch der KLV. Die im SL-Handbuch kodifizierte Praxis der Vorinstanz, beim Patentablauf auf eine Durchführung des TQV zu verzichten, ist somit nicht durch eine entsprechende Gesetzes- oder Verordnungsgrundlage gedeckt. Verwaltungsverordnungen können aufgrund des Legalitätsprinzips keine vom höherrangigen Recht abweichenden Bestimmungen enthalten (BGE 123 II 16 E. 7; 121 II 473 E. 2b; 120 Ia 343 E. 2a; BVGE 2007/41 E. 7.4.2). Abgesehen vom Fall der (echten) Lücke dürfen sie nichts anderes vorsehen, als was sich aus dem Gesetz und der Rechtsprechung ergibt (Urteil des Bundesgerichts vom 15. Mai 2000, ASA 70 589 E. 5a). Sie dürfen die gesetzlichen Vorschriften bloss konkretisieren (BGE 109 Ib 205 E. 2; 106 Ib 252 E. 1). Da vorliegend der KVV (nach Auslegung) eine Antwort zur Frage nach der Einschränkung des TQV entnommen werden kann, ist das Vorliegen einer (echten) Lücke zu verneinen. Davon geht auch das BAG selbst aus, das im Zusammenhang mit der Frage der Toleranzmarge in der angefochtenen Verfügung ausdrücklich festhielt, dass betreffend Preisüberprüfung bei Patentablauf keine Gesetzeslücke gegeben sei. Diesbezüglich lässt sich somit eine allenfalls von der Verordnung abweichende Verwaltungsweisung (vgl. Wiederkehr/Richli, Praxis des allgemeinen Verwaltungsrechts, Band I, 2012, S. 146 Rz. 460) oder eine analoge Anwendung von Art. 65d Abs. 2 KVV, der laut dem Grundsatzurteil C-5912/2013 indes ohnehin gesetzeswidrig ist, nicht rechtfertigen. Im Ergebnis basiert die hier umstrittene Preisreduktion damit auf einer (gleichermassen) unvollständigen Prüfung des Wirtschaftlichkeitsvergleichs, wie sie im Grundsatzurteil C-5912/2013 in Bezug auf die dreijährliche Überprüfung nach Art. 65d Abs. 1bis KVV kritisiert wurde. Nicht weiter darauf einzugehen ist vor diesem Hintergrund und der Tatsache, dass die angefochtene Verfügung vom 21. Juni 2012 datiert, ob die per 1. Juni 2015 in Kraft getretene Version von Art. 65e Abs. 2 KVV gesetzeskonform ist.</w:t>
      </w:r>
    </w:p>
    <w:p>
      <w:r>
        <w:rPr>
          <w:b/>
        </w:rPr>
        <w:t>E. 7.9</w:t>
      </w:r>
    </w:p>
    <w:p>
      <w:r>
        <w:t>Weiter ist hier nicht zu beurteilen, wie der TQV im vorliegenden Fall konkret auszugestalten und wie die Vergleichsgruppe zu bestimmen sind. Soweit die Vorinstanz Schwierigkeiten beim Vergleich mit patentgeschützten Arzneimitteln und Generika geltend macht, ist darauf hinzuweisen, dass weder dem Gesetz noch den Vollzugsverordnungen zu entnehmen ist, dass ein TQV mit patentgeschützten Originalpräparaten und/oder mit Generika ausgeschlossen ist (vgl. auch Gutachten Gächter/Meienberger, S. 33 Rz. 48). Auch die Formulierung von Ziffer F.1.3 des SL-Handbuchs (Stand: 1. Januar 2012) weist nicht darauf hin, dass ein TQV nach Patentablauf per se nicht mehr möglich sein soll ([...] vor allem anhand eines APV geprüft und nur in begründeten Fällen ein TQV [...]). Unter diesen Umständen ist eine auf den Auslandpreisvergleich beschränkte Wirtschaftlichkeitsprüfung höchstens dann rechtmässig, wenn die Durchführung eines TQV im konkreten Fall nicht möglich ist (vgl. Urteil des BGer K 148/06 vom 3. April 2007 E. 6.3). Aus der angefochtenen Verfügung und den vorinstanzlichen Akten ist nicht ersichtlich, dass sich die Vorinstanz im Rahmen der zur Beurteilung stehenden Überprüfung der Aufnahmebedingungen nach Patentablauf mit der Frage des TQV beschäftigt hat. Der entscheidwesentliche Sachverhalt wurde diesbezüglich nicht abgeklärt, weshalb die Streitsache nicht abschliessend materiell beurteilt werden kann. Die Sache ist demnach an die Vorinstanz zur Vornahme einer neuen, umfassenden Wirtschaftlichkeitsprüfung zurückzuweisen und die angefochtene Verfügung aufzuheben.</w:t>
      </w:r>
    </w:p>
    <w:p>
      <w:r>
        <w:rPr>
          <w:b/>
        </w:rPr>
        <w:t>E. 8</w:t>
      </w:r>
    </w:p>
    <w:p>
      <w:r>
        <w:t>Auch wenn die umstrittene Preisreduktion aufgrund des unvollständig abgeklärten Sachverhalt im Zusammenhang mit dem therapeutischen Quervergleich aufzuheben ist, ist im Folgenden auf die umstrittene Frage nach der Gewährung einer Toleranzmarge beim Auslandpreisvergleich im Rahmen der Preisüberprüfung nach Patentablauf einzugehen.</w:t>
      </w:r>
    </w:p>
    <w:p>
      <w:r>
        <w:rPr>
          <w:b/>
        </w:rPr>
        <w:t>E. 8.1</w:t>
      </w:r>
    </w:p>
    <w:p>
      <w:r>
        <w:t>Die KVV und die KLV enthalten zur Toleranzmarge folgende Bestimmungen:</w:t>
      </w:r>
    </w:p>
    <w:p>
      <w:r>
        <w:rPr>
          <w:b/>
        </w:rPr>
        <w:t>E. 8.1.1</w:t>
      </w:r>
    </w:p>
    <w:p>
      <w:r>
        <w:t>Die Toleranzmarge wurde mit der Änderung der KLV vom 30. Juni 2010 im Rahmen der Revision von Art. 35b KLV («Überprüfung der Aufnahmebedingungen alle drei Jahre») eingeführt (AS 2010 3249). Der neu geschaffene, ab 1. August 2010 anwendbare Art. 35b Abs. 7 KLV sah vor, dass das BAG den Fabrikabgabepreis eines Originalpräparates mit Wirkung per 1. November des Überprüfungsjahres auf den durchschnittlichen Fabrikabgabepreis der Referenzländer senkt. Das Unternehmen kann bis zum 31. Mai des Überprüfungsjahres beim BAG beantragen, den Fabrikabgabepreis auf einen Preis zu senken, welcher den durchschnittlichen Fabrikabgabepreis um höchstens 3 % übersteigt.</w:t>
      </w:r>
    </w:p>
    <w:p>
      <w:r>
        <w:rPr>
          <w:b/>
        </w:rPr>
        <w:t>E. 8.1.2</w:t>
      </w:r>
    </w:p>
    <w:p>
      <w:r>
        <w:t>Mit Änderung der KVV vom 21. März 2012, welche am 1. Mai 2012 in Kraft trat (AS 2012 1767), wurde Art. 65d KVV («Überprüfung der Aufnahmebedingungen alle drei Jahre») unter anderem durch den neuen Absatz 1ter ergänzt. Dieser lautet folgendermassen: "1ter Das Departement kann beim Auslandspreisvergleich eine Toleranzmarge vorsehen, mit der Wechselkursschwankungen berücksichtigt werden."</w:t>
      </w:r>
    </w:p>
    <w:p>
      <w:r>
        <w:rPr>
          <w:b/>
        </w:rPr>
        <w:t>E. 8.1.3</w:t>
      </w:r>
    </w:p>
    <w:p>
      <w:r>
        <w:t>In der KLV wurde auf den gleichen Zeitpunkt (1. Mai 2012) eine bis 31. Dezember 2014 gültige Übergangsbestimmung zu Art. 35b bezüglich der Toleranzmarge erlassen (vgl. AS 2012 1769). Während der Geltungsdauer dieser Übergangsbestimmung ist Art. 35b Abs. 7 KLV nicht anwendbar. Laut der Übergangsbestimmung zur Änderung vom 21. März 2012 kann die Zulassungsinhaberin bei der Überprüfung der Aufnahmebedingungen nach Art. 35b KLV beantragen, dass eine Toleranzmarge zum durchschnittlichen Fabrikabgabepreis der Referenzländer nach Art. 35 Abs. 2 KLV hinzugerechnet wird (Abs. 1). Die Toleranzmarge beträgt 5 %. Liegt der bei der Überprüfung massgebende Wechselkurs des Schweizerfrankens pro Euro über dem durchschnittlichen Wechselkurs, der für den Zeitraum vom 1. Februar 2011 bis zum 31. Januar 2012 ermittelt wurde, so sinkt die Toleranzmarge von 5 % um einen Prozentpunkt pro 1,3 Rappen. Die Toleranzmarge sinkt jedoch nicht unter 3 % (Abs. 2). Die Toleranzmarge muss bis zum 31. Mai des Überprüfungsjahres beantragt werden. Das BAG senkt den Fabrikabgabepreis eines Originalpräparates mit Wirkung per 1. November des Überprüfungsjahres (Abs. 3).</w:t>
      </w:r>
    </w:p>
    <w:p>
      <w:r>
        <w:rPr>
          <w:b/>
        </w:rPr>
        <w:t>E. 8.2</w:t>
      </w:r>
    </w:p>
    <w:p>
      <w:r>
        <w:t>Die Vorinstanz legt Art. 65d Abs. 1ter KVV und die Übergangsbestimmung zu Art. 35b KLV dahingehend aus, dass nur im Rahmen der dreijährlichen Überprüfung ein Anspruch auf Gewährung einer Toleranzmarge beim Auslandpreisvergleich besteht. Sie führt aus, dass für den Fall, dass die Toleranzmarge auch bei allen übrigen Preisüberprüfungen (wie bei der Preisüberprüfung anlässlich der Aufnahme eines Arzneimittels in die SL, aufgrund einer Indikationserweiterung oder Limitierungsänderung, bei der Überprüfung nach Ablauf des Patentschutzes sowie bei freiwilligen Preissenkungen innerhalb von 18 Monaten seit SL-Aufnahme) hätte Anwendung finden sollen, dies auf Stufe KVV unter Art. 65b («Beurteilung der Wirtschaftlichkeit im Allgemeinen») hätte geregelt werden müssen. Der Bundesrat habe auf der Stufe der KVV geregelt, welches die Kompetenzen des EDI seien, und habe damit die alte Regelung von aArt. 35b Abs. 7 KLV abgelöst. Die Toleranzmarge sei auf Verordnungsebene einzig bei der Überprüfung der Aufnahmebedingungen alle drei Jahre verankert.</w:t>
      </w:r>
    </w:p>
    <w:p>
      <w:r>
        <w:rPr>
          <w:b/>
        </w:rPr>
        <w:t>E. 8.3</w:t>
      </w:r>
    </w:p>
    <w:p>
      <w:r>
        <w:t>Die Beschwerdeführerin bringt vor, dass es zwar zutreffe, dass die Toleranzmarge nur bei den Bestimmungen über die reguläre dreijährliche Überprüfung im Wortlaut erwähnt sei. Aufgrund des Zwecks der Toleranzmarge sei diese jedoch auch bei der Überprüfung nach Patentablauf zu gewähren. Diesbezüglich bestehe in den Bestimmungen zur Überprüfung nach Patentablauf eine Lücke. Diese Lücke sei zu schliessen und zwar in Anlehnung an vergleichbare Regelungen in Gesetz und Verordnungen. Es sei naheliegend, die entsprechende Lücke im Sinne der Bestimmungen über die Überprüfung alle drei Jahre zu füllen und analog vorzugehen. Das BAG gehe denn auch bei beiden Überprüfungsarten gleich vor. So werde beispielsweise der therapeutische Quervergleich bei beiden Gruppen nur «in begründeten Fällen» durchgeführt, obwohl dieser zu den Aufnahmebedingungen gehöre und aufgrund des Wortlauts im Titel durchgeführt werden müsste. Die Behauptung der Vorinstanz, dass der Bundesrat bewusst darauf verzichtet habe, die Toleranzmarge auch bei den anderen Überprüfungsarten vorzusehen, führe die Vorinstanz keine Quelle an. Es sei vielmehr davon auszugehen, dass der Bundesrat dies übersehen habe.</w:t>
      </w:r>
    </w:p>
    <w:p>
      <w:r>
        <w:rPr>
          <w:b/>
        </w:rPr>
        <w:t>E. 8.4</w:t>
      </w:r>
    </w:p>
    <w:p>
      <w:r>
        <w:t>Aus dem Wortlaut von Art. 65d Abs. 1ter KVV und der Übergangsbestimmung zu Art. 35b KLV ergeben sich keine Hinweise zur hier strittigen Frage der Anwendbarkeit der Toleranzmarge auf die Überprüfung nach Patentablauf. Die Auslegung der Vorinstanz deckt sich jedoch insbesondere mit der Systematik der KVV und der KLV, zumal die Toleranzmarge bei den Bestimmungen über die dreijährliche Überprüfung der Aufnahmebedingungen (Art. 65d KVV und aArt. 35b Abs. 7 KLV) und nicht bei denjenigen bezüglich der allgemeinen Wirtschaftlichkeitsprüfung (Art. 65b KVV und Art. 35 KLV) bzw. der Überprüfung nach Patentablauf (Art. 65e KVV und Art. 37 KLV) geregelt ist. Aus der Entstehungsgeschichte von Art. 65d Abs. 1ter KVV ergibt sich zudem, dass der Verordnungsgeber die Anwendung der Toleranzmarge bewusst auf die dreijährliche Überprüfung beschränken wollte. So wird im BAG-Kommentar vom 9. März 2012 zu den Änderungen der KVV und der KLV per 1. Mai 2012 dazu festgehalten, dass die Toleranzmarge bei der Überprüfung der Aufnahmebedingungen alle drei Jahre von 3 auf 5 % erhöht werden soll, um der ausserordentlichen Wechselkurssituation vom Sommer 2011 und den damit verbundenen langfristigen Wirkungen in einem angemessenen Masse Rechnung zu tragen. Auf der Stufe KVV werde eine Delegationsnorm geschaffen, welche dem EDI die Kompetenz einräume, beim APV eine Toleranzmarge vorzusehen, um Wechselkursschwankungen abzufedern (S. 4; siehe auch die Antwort des Bundesrates vom 1. Juni 2012 auf die Motion Nr. 12.3342 der Kommission des Nationalrats für soziale Sicherheit und Gesundheit «Neufestsetzung der Medikamentenpreise» vom 26. April 2012 und die Antwort des Bundesrats vom 1. Juni 2012 auf die Interpellation Nr. 12.3049 von Nationalrat Thomas de Courten «Masterplan zur Stärkung des Forschungs- und Pharmastandortes Schweiz» vom 29. Februar 2012). Der Zweck der Toleranzmarge, die Abfederung von Wechselkursschwankungen, würde zwar nicht gegen die Anwendung bei allen Medikamentenpreisüberprüfungen sprechen. Hätte der Verordnungsgeber die Toleranzmarge aber auf sämtliche Medikamentenpreisüberprüfungen anwenden wollen, hätte er dies ausdrücklich geregelt, so wie er dies mit der weiteren Massnahme zur Abfederung kurzfristiger Wechselkursschwankungen, der Ausweitung der Referenzperiode für die Berechnung der Wechselkurse von 6 auf 12 Monate, getan hat. Diese wurde ausdrücklich bei allen Preisüberprüfungen eingeführt und in Art. 35 Abs. 3 KLV statuiert (BAG-Kommentar vom 9. März 2012 zu den Änderungen der KVV und der KLV per 1. Mai 2012, S. 4). Die Auslegung durch die Vorinstanz, wonach die Toleranzmarge nur im Bereich der dreijährlichen Überprüfung der Aufnahmebedingungen vorgesehen und auf den vorliegenden Fall nicht anwendbar ist, ist daher insgesamt nicht zu beanstanden. Das Fehlen einer Toleranzmarge bei den übrigen Preisüberprüfungen ist somit als bewusst negative Antwort des Verordnungsgebers zu betrachten, womit auch keine vom Gericht auszufüllende Lücke vorliegt (vgl. Urteil des BVGer C-3590/2012 vom 1. September 2015 E. 8.4 mit Hinweis auf das Urteil des Eidgenössischen Versicherungsgerichts K 88/04 vom 8. Juni 2006 E. 4.1).</w:t>
      </w:r>
    </w:p>
    <w:p>
      <w:r>
        <w:rPr>
          <w:b/>
        </w:rPr>
        <w:t>E. 8.5</w:t>
      </w:r>
    </w:p>
    <w:p>
      <w:r>
        <w:t>Zusammenfassend ist festzuhalten, dass die Beschwerdeführerin aus den Bestimmungen der KVV und der KLV keinen Anspruch auf die Gewährung der Toleranzmarge auf dem Wechselkurs ableiten kann.</w:t>
      </w:r>
    </w:p>
    <w:p>
      <w:r>
        <w:rPr>
          <w:b/>
        </w:rPr>
        <w:t>E. 9</w:t>
      </w:r>
    </w:p>
    <w:p>
      <w:r>
        <w:t>Mit Blick auf die gebotene verfassungskonforme Auslegung des Verordnungsrechts (vgl. BGE 135 V 361 E. 5.4) ist weiter zu prüfen, ob die sich aus Art. 65d Abs. 1ter KVV in Verbindung mit der Übergangsbestimmung zur Änderung der KLV vom 21. März 2012 ergebende ausschliessliche Anwendung der Toleranzmarge auf die dreijährliche Überprüfung vor dem Rechtsgleichheitsgebot standhält.</w:t>
      </w:r>
    </w:p>
    <w:p>
      <w:r>
        <w:rPr>
          <w:b/>
        </w:rPr>
        <w:t>E. 9.1</w:t>
      </w:r>
    </w:p>
    <w:p>
      <w:r>
        <w:t>Der von der Beschwerdeführerin angerufene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w:t>
      </w:r>
    </w:p>
    <w:p>
      <w:r>
        <w:rPr>
          <w:b/>
        </w:rPr>
        <w:t>E. 9.2</w:t>
      </w:r>
    </w:p>
    <w:p>
      <w:r>
        <w:t>Nach Auffassung der Beschwerdeführerin befinden sich Arzneimittel, die der regulären Überprüfung alle drei Jahre unterworfen sind, und Arzneimittel, deren Preise nach Patentablauf überprüft werden, mit Blick auf den Einfluss des Wechselkurses in der gleichen Situation. Wechselkursschwankungen würden sich bei allen Arzneimitteln auswirken, die bereits in der SL seien und deren letzter Auslandpreisvergleich auf einem höheren Wechselkurs basiere als dem aktuell gültigen Kurs. Daraus ergebe sich, dass E._______ von den Wechselkursschwankungen genauso betroffen sei und sich offensichtlich in der gleichen Situation befinde, wie diejenigen Arzneimittel, deren Preise regulär drei Jahre nach Aufnahme überprüft würden.</w:t>
      </w:r>
    </w:p>
    <w:p>
      <w:r>
        <w:rPr>
          <w:b/>
        </w:rPr>
        <w:t>E. 9.3</w:t>
      </w:r>
    </w:p>
    <w:p>
      <w:r>
        <w:t>Zwar ist richtig, dass der Preis von E._______ gleich wie ein Arzneimittel, das der dreijährlichen periodischen Überprüfung unterliegt, dem Einfluss des Wechselkurses ausgesetzt ist. Das gilt indes auch für alle anderen Arzneimittel, die nach Patentablauf überprüft werden oder auch einer anderen einmaligen Preisüberprüfung unterzogen werden. Insofern wird jedes Arzneimittel, das der Überprüfung nach Patentablauf oder einer anderen einmaligen Preisüberprüfung unterliegt, gleich behandelt. Wenn der Bundesrat die Modalitäten des Auslandpreisvergleichs regelt und die Toleranzmarge auf gewisse Preisüberprüfungen beschränkt, bewegt er sich grundsätzlich im Rahmen der ihm vom Gesetz delegierten Kompetenzen. Das System der SL sieht neben der periodischen dreijährlichen Überprüfung auch verschiedene einmalige Preisüberprüfungen vor, die an unterschiedliche sachliche Kriterien anknüpfen (z.B. Indikationserweiterung, Patentablauf oder Änderung einer Limitierung; siehe dazu oben E. 4.7). Die Überprüfung nach Patentablauf findet nur einmal im Lebenszyklus eines Originalpräparates statt und hat keinen Einfluss auf den ordentlichen dreijährlichen Überprüfungsrhythmus (vgl. Art. 35b Abs. 2 KLV). Die Vorinstanz weist daher zu Recht darauf hin, dass die einmalige Überprüfung nach Patentablauf nicht mit der periodischen dreijährlichen Überprüfung gleichgesetzt werden kann. Zudem ist es auch nachvollziehbar, dass Zulassungsinhaber aufgrund der höheren Anzahl der zu überprüfenden Präparate bei den seriellen Preisüberprüfungen stärker betroffen sind als bei den einmaligen Preisüberprüfungen. Insgesamt lässt sich daher eine unterschiedliche, differenzierende Behandlung sachlich rechtfertigen (vgl. auch Urteil des BVGer C-5818/2012 vom 1. September 2015 E. 10.2).</w:t>
      </w:r>
    </w:p>
    <w:p>
      <w:r>
        <w:rPr>
          <w:b/>
        </w:rPr>
        <w:t>E. 9.4</w:t>
      </w:r>
    </w:p>
    <w:p>
      <w:r>
        <w:t>Nach dem Gesagten gibt es sachliche Gründe, die es rechtfertigen, Arzneimittel bei der Überprüfung nach Patentablauf hinsichtlich der Toleranzmarge anders zu behandeln als Arzneimittel, die der ordentlichen periodischen Überprüfung alle drei Jahre unterliegen. Art. 8 Abs. 1 BV ist damit nicht verletzt.</w:t>
      </w:r>
    </w:p>
    <w:p>
      <w:r>
        <w:rPr>
          <w:b/>
        </w:rPr>
        <w:t>E. 10</w:t>
      </w:r>
    </w:p>
    <w:p>
      <w:r>
        <w:t>Schliesslich ist die Rüge der Beschwerdeführerin zu prüfen, wonach die Nichtgewährung der Toleranzmarge das Gebot der Gleichbehandlung der Gewerbegenossen und die Wirtschaftsfreiheit verletzt.</w:t>
      </w:r>
    </w:p>
    <w:p>
      <w:r>
        <w:rPr>
          <w:b/>
        </w:rPr>
        <w:t>E. 10.1</w:t>
      </w:r>
    </w:p>
    <w:p>
      <w:r>
        <w:t>Die Beschwerdeführerin macht hierzu geltend, dass es mit Blick auf die Konkurrenzsituation im Markt keine Rolle spiele, ob ein Arzneimittel seriell oder einmalig überprüft würde. Entscheidend sei, dass alle dem Zerfall des Wechselkurses ausgesetzt seien. Wenn sie E._______ zu einem 5 % tieferen Preis anbieten müsse, erziele sie entsprechend weniger Umsatz. Dies habe einen negativen Einfluss auf ihre Wettbewerbsfähigkeit und benachteilige sie gegenüber ihren Mitbewerbern, denen die Toleranzmarge gewährt werde. Die Senkung der Preise von E._______ auf das Niveau der Auslandpreise ohne Gewährung der Toleranzmarge stelle zudem einen unverhältnismässigen Eingriff in die Wirtschaftsfreiheit dar.</w:t>
      </w:r>
    </w:p>
    <w:p>
      <w:r>
        <w:rPr>
          <w:b/>
        </w:rPr>
        <w:t>E. 10.2</w:t>
      </w:r>
    </w:p>
    <w:p>
      <w:r>
        <w:t>Die Vorinstanz hält dem entgegen, dass es fraglich sei, ob sich die Beschwerdeführerin überhaupt auf die Wirtschaftsfreiheit berufen könne. Eine Differenzierung zwischen seriellen und einmaligen Preisüberprüfungen vermöge zudem keine direkte Konkurrenzsituation zwischen den betroffenen Zulassungsinhaberinnen zu begründen.</w:t>
      </w:r>
    </w:p>
    <w:p>
      <w:r>
        <w:rPr>
          <w:b/>
        </w:rPr>
        <w:t>E. 10.3</w:t>
      </w:r>
    </w:p>
    <w:p>
      <w:r>
        <w:t>Zunächst ist festzuhalten, dass die Wirtschaftsfreiheit im Bereich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Die Beschwerdeführerin kann hier unter dem Aspekt der Wirtschaftsfreiheit daher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C-5912/2013 E. 10.4.3 mit Hinweisen). Es ist daher unvermeidlich, dass dadurch der Anspruch auf Gleichbehandlung der Gewerbegenossen im Bereich der Modalitäten der Preisfestsetzung von Arzneimitteln in der Spezialitätenliste stark relativiert wird (vgl. C-5818/2012 E. 11.3).</w:t>
      </w:r>
    </w:p>
    <w:p>
      <w:r>
        <w:rPr>
          <w:b/>
        </w:rPr>
        <w:t>E. 10.4</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125 I 431 E. 4b/aa). Es wird allerdings keine absolute Gleichbehandlung privater Marktteilnehmer verlangt. Unterscheidungen sind zulässig, sofern sie objektiven Kriterien entsprechen und nicht systemwidrig sind (Urteil des BGer 2C_561/2007 vom 6. November 2008 E. 5.2 mit Hinweis auf BGE 132 I 97 E. 2.1).</w:t>
      </w:r>
    </w:p>
    <w:p>
      <w:r>
        <w:rPr>
          <w:b/>
        </w:rPr>
        <w:t>E. 10.5</w:t>
      </w:r>
    </w:p>
    <w:p>
      <w:r>
        <w:t>Im vorliegenden Fall ist es zweifelhaft, ob sich die Beschwerdeführerin überhaupt auf den Grundsatz der Gleichbehandlung der Gewerbegenossen berufen kann. Einerseits wird der Beschwerdeführerin mit dem Arzneimittel E._______ der Zugang auf die Spezialitätenliste und damit zum durch die Krankversicherung vergüteten Arzneimittelmarkt nicht verwehrt. Soweit die Beschwerdeführerin einen höheren Umsatz zu Lasten der OKP erzielen will, ist nicht ersichtlich, inwiefern sie diesbezüglich etwas aus dem Grundsatz der Gleichbehandlung der Gewerbegenossen ableiten kann. Andererseits legt die Beschwerdeführerin auch nicht dar, dass der Verkauf von E._______ durch Nichtgewährung der Toleranzmarge wesentlich erschwert wird. Letztlich kann diese Frage aber offenbleiben, da die Beschwerdeführerin inhaltlich nicht substantiiert hat, inwiefern sie gegenüber einem direkten Konkurrenten, der ein Arzneimittel gleicher Indikation anbietet, in wettbewerbsverzerrender Weise benachteiligt wird. Weder wurden die entsprechenden Konkurrenten noch die Konkurrenzprodukte genannt. Es ist im Bereich der Spezialitätenliste systembedingt, dass substituierbare Arzneimittel einerseits unterschiedlichen Preisüberprüfungen unterliegen (siehe oben E. 4.7) und andererseits jeweils auch nicht im gleichen Zeitpunkt überprüft werden. Im OKP-Arzneimittelmarkt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Der Grundsatz der Gleichbehandlung der Gewerbegenossen bzw. die Wirtschaftsfreiheit schliessen deshalb eine unterschiedliche Handhabung der Toleranzmarge nicht aus (vgl. C-5818/2012 E. 11.5; C-3590/2012 E. 10.5).</w:t>
      </w:r>
    </w:p>
    <w:p>
      <w:r>
        <w:rPr>
          <w:b/>
        </w:rPr>
        <w:t>E. 11</w:t>
      </w:r>
    </w:p>
    <w:p>
      <w:r>
        <w:t>Zusammenfassend ist festzuhalten, dass der entscheidwesentliche Sachverhalt bezüglich der Durchführung eines TQV nicht abgeklärt wurde, weshalb die Streitsache nicht abschliessend materiell beurteilt werden kann. Die Beschwerde ist daher dahingehend gutzuheissen, dass die angefochtene Verfügung vom 3. Dezember 2012 aufzuheben und die Sache an die Vorinstanz zur Vornahme einer neuen, umfassenden Wirtschaftlichkeitsprüfung zurückzuweisen ist (Art. 61 Abs. 1 VwVG). Der Antrag der Beschwerdeführerin auf Gewährung der Toleranzmarge erweist sich nach dem Dargelegten als unbegründet, weshalb die Beschwerde im Übrigen abzuweisen ist.</w:t>
      </w:r>
    </w:p>
    <w:p>
      <w:r>
        <w:rPr>
          <w:b/>
        </w:rPr>
        <w:t>E. 12.1</w:t>
      </w:r>
    </w:p>
    <w:p>
      <w:r>
        <w:t>Das Bundesverwaltungsgericht auferlegt die Verfahrenskosten in der Regel der unterliegenden Partei. Unterliegt diese nur teilweise, so werden die Verfahrenskosten ermässigt (Art. 63 Abs. 1 VwVG).</w:t>
      </w:r>
    </w:p>
    <w:p>
      <w:r>
        <w:rPr>
          <w:b/>
        </w:rPr>
        <w:t>E. 12.2</w:t>
      </w:r>
    </w:p>
    <w:p>
      <w:r>
        <w:t>Unter Berücksichtigung des Umfangs und der Schwierigkeit der Streitsache, Art der Prozessführung und finanzieller Lage der Parteien (vgl. Art. 63 Abs. 4bis VwVG) sind die Verfahrenskosten vorliegend auf Fr. 4'000.- festzusetzen.</w:t>
      </w:r>
    </w:p>
    <w:p>
      <w:r>
        <w:rPr>
          <w:b/>
        </w:rPr>
        <w:t>E. 12.3</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 Eine Rückweisung gilt praxisgemäss als Obsiegen der beschwerdeführenden Partei (vgl. BGE 137 V 57 E. 2.1 m.H.). Soweit die Beschwerdeführerin die Gewährung der Toleranzmarge beantragt, ist sie dagegen als unterliegend zu betrachten. Das Ausmass des Unterliegens lässt sich bei diesem Ergebnis indessen nicht genau bestimmen. Es erscheint angemessen, die Verfahrenskosten zur Hälfte der Beschwerdeführerin aufzuerlegen. Diese sind dem bereits geleisteten Kostenvorschuss in der Höhe von Fr. 4'000.- zu entnehmen. Der Restbetrag von Fr. 2'000.- ist der Beschwerdeführerin nach Eintritt der Rechtskraft des vorliegenden Urteils zurückzuerstatten. Der Vorinstanz sind keine Verfahrenskosten aufzuerlegen (Art. 63 Abs. 2 VwVG).</w:t>
      </w:r>
    </w:p>
    <w:p>
      <w:r>
        <w:rPr>
          <w:b/>
        </w:rPr>
        <w:t>E. 12.4</w:t>
      </w:r>
    </w:p>
    <w:p>
      <w:r>
        <w:t>Die teilweise obsiegende Beschwerdeführerin hat gemäss Art. 64 Abs. 1 VwVG in Verbindung mit Art. 7 ff. des Reglements vom 21. Februar 2008 über die Kosten und Entschädigungen vor dem Bundesverwaltungsgericht (VGKE, SR 173.320.2) Anspruch auf eine reduzierte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12.5</w:t>
      </w:r>
    </w:p>
    <w:p>
      <w:r>
        <w:t>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um die Hälfte reduzierte Parteientschädigung von Fr. 4'000.- (inkl. Auslagen und Mehrwertsteuer; Art. 9 Abs. 1 in Verbindung mit Art. 10 Abs. 2 VGKE) zu Lasten der Vorinstanz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