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C-638/2006 vom 5. Mai 2008</w:t>
      </w:r>
    </w:p>
    <w:p>
      <w:r>
        <w:t>Bundesverwaltungsgericht, 2008-05-05, FR</w:t>
      </w:r>
    </w:p>
    <w:p>
      <w:r>
        <w:rPr>
          <w:b/>
        </w:rPr>
        <w:t xml:space="preserve">Quelle: </w:t>
      </w:r>
      <w:r>
        <w:t>https://mcp.opencaselaw.ch/entscheid/bvger_C-638_2006</w:t>
      </w:r>
    </w:p>
    <w:p>
      <w:r>
        <w:t>FR: TAF C-638/2006 du 5 mai 2008</w:t>
      </w:r>
    </w:p>
    <w:p>
      <w:r>
        <w:t>IT: TAF C-638/2006 del 5 maggio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loi fédérale sur les étrangers du 16 décembre 2005 (LEtr, RS 142.20) a entraîné l'abrogation de l'aLSEE,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l'aRSEE et l'ordonnance du 20 avril 1983 sur la procédure d'approbation en droit des étrangers (ci après: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1.5</w:t>
      </w:r>
    </w:p>
    <w:p>
      <w:r>
        <w:t>X._______ a qualité pour recourir (cf. art. 48 al. 1 PA). Son recours, présenté dans la forme et les délais prescrits par la loi, est recevable (cf. art. 50 et 52 PA).</w:t>
      </w:r>
    </w:p>
    <w:p>
      <w:r>
        <w:rPr>
          <w:b/>
        </w:rPr>
        <w:t>E. 1.6</w:t>
      </w:r>
    </w:p>
    <w:p>
      <w:r>
        <w:t>Avant de procéder à l'examen du recours au fond, le Tribunal observe d'emblée que la décision cantonale de refus d'octroi de l'autorisation de séjour et de renvoi étant en force, suite à la décision rendue le 9 février 2005 par la Police des étrangers de la ville de Bienne, confirmée respectivement par la Direction de la police et des affaires militaires du canton de Berne le 26 octobre 2005 et par le Conseil-exécutif du canton de Berne le 22 février 2006, l'objet de la présente procédure vise exclusivement à déterminer si c'est à bon droit que l'Office fédéral des migrations a étendu à l'endroit de X._______ les effets de la décision cantonale de renvoi à tout le territoire de la Confédération. Les conclusions présentées dans le recours du 28 mars 2006 et les observations du 9 juin 2006 tendant à l'octroi d'une autorisation de séjour en faveur de la recourante et de ses enfants, voire à la reconnaissance d'une situation de détresse personnelle grave, sont dès lors extrinsèques à l'objet du litige et, par voie de conséquence, irrecevables. Il est encore à noter que la présente procédure ne concerne que X._______ et non pas ses enfants séjournant actuellement en Suisse, ces derniers - qui sont au demeurant majeurs - ayant déjà fait l'objet de décisions de refus d'asile et de renvoi de Suisse entrées en force et exécutoires.</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Dans le cadre de la présente procédure, la recourante fait notamment valoir que la poursuite de son séjour en Suisse s'impose notamment en raison du nombre d'années passées en Suisse, de son intégration, de son indépendance financière et de la présence de ses enfants.</w:t>
      </w:r>
    </w:p>
    <w:p>
      <w:r>
        <w:rPr>
          <w:b/>
        </w:rPr>
        <w:t>E. 3.2</w:t>
      </w:r>
    </w:p>
    <w:p>
      <w:r>
        <w:t>S'agissant de la nature des décisions d'extension à tout le territoire de la Confédération d'une décision cantonale de renvoi,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refuser l'octroi de l'autorisation de séjour et à prononcer le renvoi de la recourante de son territoire (en l'espèce, en raison du fait que la vie conjugale avec son époux suisse avait cessé après une courte période, que le divorce avait été prononcé avant l'échéance du délai de cinq ans prévu à l'art. 7 al. 1 aLSEE et qu'il n'existait pas d'autre motif justifiant la poursuite du séjour), ne sauraient être remis en question dans le cadre de la présente procédure fédérale d'extension. Ainsi, des arguments visant à démontrer que l'étranger a un intérêt privé prépondérant à demeurer en Suisse (liés, par exemple, à ses attaches familiales en ce pays, à la durée de son séjour),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cantonale de refus d'octroi de l'autorisation de séjour et de renvoi rendue à l'endroit de X._______ le 9 février 2005 par la Police des étrangers de la ville de Bienne et confirmée respectivement par la Direction de la police et des affaires militaires du canton de Berne le 26 octobre 2005 et par le Conseil-exécutif du canton de Berne le 22 février 2006, a acquis force de chose jugée et, partant, est exécutoire. L'intéressée, à défaut d'être titulaire d'un titre de séjour, n'est donc plus autorisée à résider légalement sur le territoire bernois.</w:t>
      </w:r>
    </w:p>
    <w:p>
      <w:r>
        <w:rPr>
          <w:b/>
        </w:rPr>
        <w:t>E. 4.2</w:t>
      </w:r>
    </w:p>
    <w:p>
      <w:r>
        <w:t>Par ailleurs, l'autorité intimée n'a pas jugé nécessaire de renoncer à l'extension du renvoi à tout le territoire de la Suisse, ce qui ne saurait être contesté dans la mesure où il ne ressort pas du dossier que la recourante, qui ne s'est jamais prévalu d'attaches particulières avec un canton autre que celui de Berne, aurait engagé, à la suite de la décision négative rendue par les autorités bernoises,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X._______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aLSEE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5.2</w:t>
      </w:r>
    </w:p>
    <w:p>
      <w:r>
        <w:t>L'examen des pièces du dossier révèle que la recourante a allégué être une citoyenne de Guinée équatoriale et a produit auprès des autorités cantonales de police des étrangers un passeport de ce pays après son mariage en 1998. Même si ce passeport a été déclaré falsifié après analyse par les services de police du canton de Berne, il n'en demeure pas moins que la recourante a produit auprès de l'ODM un laissez passer délivré le 16 mars 2007 par l'Ambassade de la République de Guinée équatoriale en France (cf. copie figurant dans le dossier ODM-asile de l'intéressée). Indépendamment de ce qui précède et en tout état de cause, il faut retenir qu'en tant que fille d'une ressortissante gabonaise, X._______ a également la possibilité d'obtenir la nationalité gabonaise en sollicitant auprès des autorités compétentes les documents nécessaires (cf. décision de la CRA du 29 décembre 1997, p. 5 et décision du 22 février 2006 du Conseil-exécutif du canton de Berne, ch. 4.4). Dès lors, force est de conclure que la recourante est en possession de documents suffisants ou, à tout le moins, est en mesure d'entreprendre toute démarche nécessaire en vue de l'obtention de documents de voyage lui permettant de quitter la Suisse. Dans ces circonstances, le TAF considère que l'exécution du renvoi ne se heurte pas à des obstacles insurmontables d'ordre technique et s'avère possible (art. 14a al. 2 aLSEE).</w:t>
      </w:r>
    </w:p>
    <w:p>
      <w:r>
        <w:rPr>
          <w:b/>
        </w:rPr>
        <w:t>E. 5.3</w:t>
      </w:r>
    </w:p>
    <w:p>
      <w:r>
        <w:t>S'agissant de la licéité de l'exécution du renvoi de l'intéressée, il convient d'examiner si cette dernière serait contraire aux engagements de la Suisse relevant du droit international.</w:t>
      </w:r>
    </w:p>
    <w:p>
      <w:r>
        <w:rPr>
          <w:b/>
        </w:rPr>
        <w:t>E. 5.3.1</w:t>
      </w:r>
    </w:p>
    <w:p>
      <w:r>
        <w:t>En l'occurrence, la recourante n'a pas rendu vraisemblable, au cours de la présente procédure, qu'elle encourait un risque concret et sérieux d'être victime de tortures ou de traitements inhumains ou dégradants au sens de l'art. 3 CEDH en cas de renvoi en Guinée équatoriale ou au Gabon (cf. sur ce point la jurisprudence de la Commission européenne des droits de l'homme dont des extraits ont été publiés dans la JAAC 67.138 consid. 1, 64.156 consid. 6.2 à 6.4, 62.89 consid. 1; voir également l'ATF 121 II 296 consid. 5a/aa, ainsi que Kaelin, op. cit., p. 245 et réf. citées). Il est à noter par ailleurs que l'ODR et la CRA avaient aussi considéré que l'exécution du renvoi de l'intéressée dans les pays précités était licite (cf. décisions des 9 octobre et 29 décembre 1997).</w:t>
      </w:r>
    </w:p>
    <w:p>
      <w:r>
        <w:rPr>
          <w:b/>
        </w:rPr>
        <w:t>E. 5.3.2</w:t>
      </w:r>
    </w:p>
    <w:p>
      <w:r>
        <w:t>Vu ce qui précède, l'exécution du renvoi de la recourante ne transgresse aucun engagement pris par la Suisse relevant du droit international, de sorte qu'elle s'avère licite (art. 14a al. 3 aLSEE).</w:t>
      </w:r>
    </w:p>
    <w:p>
      <w:r>
        <w:rPr>
          <w:b/>
        </w:rPr>
        <w:t>E. 5.4</w:t>
      </w:r>
    </w:p>
    <w:p>
      <w:r>
        <w:t>Reste encore à examiner la question de savoir si l'exécution du renvoi de X._______ est raisonnablement exigible au sens de l'art. 14a al. 4 aLSEE.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5.4.1</w:t>
      </w:r>
    </w:p>
    <w:p>
      <w:r>
        <w:t>S'agissant de la situation familiale de la recourante, il est à noter que son époux et ses enfants font tous l'objet de décisions de refus d'asile et de renvoi de Suisses entrées en force et qu'ils doivent donc quitter ce pays. Dès lors, l'intéressée ne saurait, sous l'angle de l'exigibilité du renvoi, se prévaloir de leur présence en Suisse. Quant à la situation personnelle et professionnelle de la recourante en Suisse, elle n'est susceptible d'être prise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qu'il y possède) s'apprécient en effet lors de la pesée des intérêts publics et privés opérée dans le cadre de la procédure cantonale d'autorisation et des voies de recours y afférentes (cf. consid. 3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aLSEE.</w:t>
      </w:r>
    </w:p>
    <w:p>
      <w:r>
        <w:rPr>
          <w:b/>
        </w:rPr>
        <w:t>E. 5.4.2</w:t>
      </w:r>
    </w:p>
    <w:p>
      <w:r>
        <w:t>Par ailleurs, ni la situation régnant actuellement en Guinée équatoriale ou au Gabon, ni la situation personnelle de la recourante ne permettent à l'autorité de céans de conclure à une mise en danger concrète de l'intéressée en cas de renvoi de Suisse. En effet, la recourante n'a aucunement allégué, ni démontré qu'elle encourait pour sa personne, en cas de retour dans l'un de ces deux pays, des risques supérieurs à ceux encourus par la population y résidant.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 A cela s'ajoute le fait que la CRA a aussi relevé que l'exécution du renvoi de la recourante au Gabon ou en Guinée équatoriale était raisonnablement exigible (cf. décision du 29 décembre 1997, ch. 5b).</w:t>
      </w:r>
    </w:p>
    <w:p>
      <w:r>
        <w:rPr>
          <w:b/>
        </w:rPr>
        <w:t>E. 5.4.3</w:t>
      </w:r>
    </w:p>
    <w:p>
      <w:r>
        <w:t>Au demeurant, il est à relever que la recourante est toujours mariée à un ressortissant camerounais et que trois de ses enfants mineurs vivent au Cameroun, confiés aux soins de la famille de son frère qui y réside. En outre, invitée à faire part au Tribunal des derniers développements la concernant, l'intéressée n'a signalé aucun changement dans sa situation matrimoniale (cf. courrier du 19 septembre 2007). Dans ces circonstances, et nonobstant le rapport établi le 16 février 2006 par le Service de la population et des migrants du canton de Fribourg faisant état de la disparition de l'époux de la recourante depuis le 1er janvier 2006, il peut aussi être attendu de cette dernière qu'elle envisage de construire son avenir au Cameroun (cf. préavis de l'ODM du 4 mai 2006).</w:t>
      </w:r>
    </w:p>
    <w:p>
      <w:r>
        <w:rPr>
          <w:b/>
        </w:rPr>
        <w:t>E. 5.4.4</w:t>
      </w:r>
    </w:p>
    <w:p>
      <w:r>
        <w:t>Dès lors, le TAF ne peut que constater que l'exécution du renvoi de Suisse de X._______ doit être considérée comme raisonnablement exigible.</w:t>
      </w:r>
    </w:p>
    <w:p>
      <w:r>
        <w:rPr>
          <w:b/>
        </w:rPr>
        <w:t>E. 6</w:t>
      </w:r>
    </w:p>
    <w:p>
      <w:r>
        <w:t>Il ressort de ce qui précède que, par sa décision du 8 mars 2006,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