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C-6380/2007 vom 25. August 2009</w:t>
      </w:r>
    </w:p>
    <w:p>
      <w:r>
        <w:t>Bundesverwaltungsgericht, 2009-08-25, IT</w:t>
      </w:r>
    </w:p>
    <w:p>
      <w:r>
        <w:rPr>
          <w:b/>
        </w:rPr>
        <w:t xml:space="preserve">Quelle: </w:t>
      </w:r>
      <w:r>
        <w:t>https://mcp.opencaselaw.ch/entscheid/bvger_C-6380_2007</w:t>
      </w:r>
    </w:p>
    <w:p>
      <w:r>
        <w:t>FR: TAF C-6380/2007 du 25 août 2009</w:t>
      </w:r>
    </w:p>
    <w:p>
      <w:r>
        <w:t>IT: TAF C-6380/2007 del 25 agosto 2009</w:t>
      </w:r>
    </w:p>
    <w:p>
      <w:pPr>
        <w:pStyle w:val="Heading2"/>
      </w:pPr>
      <w:r>
        <w:t>Regeste</w:t>
      </w:r>
    </w:p>
    <w:p>
      <w:r>
        <w:t>Assicurazione per l'invalidità (AI)</w:t>
      </w:r>
    </w:p>
    <w:p>
      <w:pPr>
        <w:pStyle w:val="Heading2"/>
      </w:pPr>
      <w:r>
        <w:t>Erwägungen</w:t>
      </w:r>
    </w:p>
    <w:p>
      <w:r>
        <w:rPr>
          <w:b/>
        </w:rPr>
        <w:t>E. 1</w:t>
      </w:r>
    </w:p>
    <w:p>
      <w:r>
        <w:t>Riservate le eccezioni di cui all'art. 32 della legge sul Tribunale amministrativo federale del 17 giugno 2005 (LTAF, RS 173.32), il Tribunale amministrativo federale giudica, in virtù dell'art. 31 LTAF, i ricorsi contro le decisioni ai sensi dell'art. 5 della legge federale sulla procedura amministrativa del 20 dicembre 1968 (PA, RS 172.021) emanate dalle autorità menzionate all'art. 33 LTAF. In particolare, le decisioni rese dall'Ufficio dell'assicurazione per l'invalidità per gli assicurati residenti all'estero (UAIE) concernenti l'assicurazione per l'invalidità possono essere portate innanzi al TAF conformemente all'art. 69 cpv. 1 lett. b della legge federale sull'assicurazione per l'invalidità del 19 giugno 1959 (LAI, RS 831.20).</w:t>
      </w:r>
    </w:p>
    <w:p>
      <w:r>
        <w:rPr>
          <w:b/>
        </w:rPr>
        <w:t>E. 2.1</w:t>
      </w:r>
    </w:p>
    <w:p>
      <w:r>
        <w:t>In virtù dell'art. 3 lett. dbis PA la procedura in materia di assicurazioni sociali non è disciplinata dalla PA nella misura in cui è applicabile la legge federale sulla parte generale del diritto delle assicurazioni sociali del 6 ottobre 2000 (LPGA, RS 830.1). Giusta l'art. 1 LAI le disposizioni della LPGA sono applicabili all'assicurazione per l'invalidità (art. 1a-26bis e 28-70), sempre che la presente legge non preveda espressamente una deroga.</w:t>
      </w:r>
    </w:p>
    <w:p>
      <w:r>
        <w:rPr>
          <w:b/>
        </w:rPr>
        <w:t>E. 2.2</w:t>
      </w:r>
    </w:p>
    <w:p>
      <w:r>
        <w:t>Secondo l'art. 59 LPGA ha diritto di ricorrere chiunque è toccato dalla decisione o dalla decisione su opposizione ed ha un interesse degno di protezione al suo annullamento o alla sua modificazione. Queste condizioni sono adempiute nella specie.</w:t>
      </w:r>
    </w:p>
    <w:p>
      <w:r>
        <w:rPr>
          <w:b/>
        </w:rPr>
        <w:t>E. 2.3</w:t>
      </w:r>
    </w:p>
    <w:p>
      <w:r>
        <w:t>Il ricorso è tempestivo ed ossequioso dei requisiti minimi prescritti dalla legge (art. 60 LPGA e 52 PA). Il gravame è dunque ricevibile, nulla ostando all'esame del merito dello stesso.</w:t>
      </w:r>
    </w:p>
    <w:p>
      <w:r>
        <w:rPr>
          <w:b/>
        </w:rPr>
        <w:t>E. 3.1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Si tratta di una normativa che si applica a tutte le rendite il cui diritto sorge a far data dal 1° giugno 2002 o successivamente e che sancisce il principio della parità di trattamento tra cittadini che risiedono in uno Stato membro della Comunità europea ed i cittadini svizzeri (art. 3 e 6 del Regolamento CEE n° 1408/71).</w:t>
      </w:r>
    </w:p>
    <w:p>
      <w:r>
        <w:rPr>
          <w:b/>
        </w:rPr>
        <w:t>E. 3.2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w:t>
      </w:r>
    </w:p>
    <w:p>
      <w:r>
        <w:rPr>
          <w:b/>
        </w:rPr>
        <w:t>E. 3.3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4</w:t>
      </w:r>
    </w:p>
    <w:p>
      <w:r>
        <w:t>Ai fini del presente giudizio occorre altresì preliminarmente precisare, con particolare riferimento al diritto materiale, che, dal profilo temporale, non trovano applicazione le modifiche della LAI del 6 ottobre 2006 entrate in vigore dal 1° gennaio 2008 (5a revisione della LAI). Di seguito vengono quindi citate le disposizioni della LAI e della LPGA nel tenore in vigore fino al 31 dicembre 2007.</w:t>
      </w:r>
    </w:p>
    <w:p>
      <w:r>
        <w:rPr>
          <w:b/>
        </w:rPr>
        <w:t>E. 5.1</w:t>
      </w:r>
    </w:p>
    <w:p>
      <w:r>
        <w:t>La parte ricorrente ha affermato che la decisione impugnata sarebbe stata sommariamente motivata e non si capisce dalla stessa su quali basi è stata calcolata la perdita di guadagno. Inoltre, l'amministrazione non avrebbe messo a disposizione del ricorrente le perizie mediche determinanti.</w:t>
      </w:r>
    </w:p>
    <w:p>
      <w:r>
        <w:rPr>
          <w:b/>
        </w:rPr>
        <w:t>E. 5.2</w:t>
      </w:r>
    </w:p>
    <w:p>
      <w:r>
        <w:t>Il diritto di essere sentito, la cui garanzia è prevista art. 29 cpv. 2 Cst, comprende il diritto per il prevenuto di prendere conoscenza dell'incarto (DTF 132 II 485 consid. 3, 126 I 7 consid. 2b), di esprimersi in merito agli elementi pertinenti prima che una decisione sia emessa nei suoi confronti, di produrre delle prove pertinenti, di ottenere che sia dato seguito alle sue offerte di prove pertinenti, di partecipare all'amministrazione delle prove essenziali o almeno di poter esprimersi sul suo risultato, allorquando questo è proprio ad influenzare la decisione da emanare (cfr. DTF 124 II 132 consid. 2b e giurisprudenza ivi citata). Nel quadro della procedura amministrativa il diritto di essere sentito è consacrato dagli art. 26-28 (diritto di esaminare gli atti), dagli art. 29-33 (diritto di essere sentito strictu sensu) e dall'art. 35 PA (diritto di ottenere una decisione motivata). La giurisprudenza ha dedotto dal diritto di essere sentito, definito dalle norme speciali di procedura (quali l'art. 35 PA) l'obbligo per l'autorità di motivare la sua decisione, così da permettere ai destinatari e a tutte le persone interessate di comprenderla, eventualmente di impugnarla ed in modo da rendere possibile all'autorità di ricorso eventualmente adita di esercitare convenientemente il suo controllo (cf. DTF 129 I 232 consid. 3.2; DTF 126 I 97 consid. 2B; DTF 122 IV 8 consid. 2c, DTF 112 Ia 107 consid. 2b; cfr. inoltre la sentenza del Tribunale federale 2A.496/2006 / 2A.497/2006 del 15 ottobre 2007 consid. 5.1.1). Si è in presenza di una violazione del diritto di essere sentito se l'autorità non soddisfa al suo obbligo di esaminare e di trattare i problemi pertinenti (cf. DTF 126 I 97 consid. 2b; DTF 122 IV 8 consid. 2c). Per adempiere a tali esigenze, è sufficiente che il giudice (o l'autorità) menzioni, almeno brevemente, i motivi sui quali ha fondato la sua decisione, in modo da permettere all'interessato di apprezzare la portata di quest'ultima e di impugnarla in piena conoscenza di causa (cfr. DTF menzionate). In generale, la portata dell'obbligo di motivare dipende dalla complessità della fattispecie da giudicare, dalla potenziale gravità delle conseguenze della decisione e dalle circostanze del singolo caso. Più la libertà d'apprezzamento dell'autorità è ampia e più la misura adottata arreca pregiudizio ai diritti dei singoli, più la decisione deve essere circostanziata (cfr. DTF 112 Ia 107 consid. 2b; cfr. inoltre la sentenza del Tribunale federale 2A.496/2006 / 2A.497/2006 precitata). Sebbene la motivazione deve fare emergere le riflessioni dell'autorità in merito agli elementi (di fatto o di diritto) essenziali che hanno influenzato la decisione, l'autorità non è comunque tenuta a pronunciarsi su tutti i fatti, argomentazioni e mezzi di prova invocati dalle parti, ma può permettersi di limitarsi a quelli che, senza arbitrio, le sembrano decisivi per la risoluzione della causa (cfr. DTF 126 I 97 consid. 2b; DTF 112 Ia 107 consid. 2b). Il diritto di ottenere una decisione motivata costituisce una garanzia costituzionale di natura formale, la cui violazione causa in principio l'annullamento della decisione impugnata indipendentemente dalle possibilità di esito positivo del ricorso nel merito (cfr. DTF 126 I 19 consid. 2d/bb; DTF 126 V 130 consid. 2b; DTF 122 II 464 consid. 4a e giurisprudenza citata). Eccezionalmente un'eventuale violazione del diritto di essere sentito può essere sanata allorquando l'autorità che ha emanato la decisione ha preso posizione in merito alle argomentazioni decisive nel quadro dello scambio degli scritti e che l'amministrato ha avuto la possibilità di esprimersi liberamente di fronte ad un'autorità di ricorso, la cui cognizione è altrettanto ampia che quella dell'autorità inferiore (cfr. DTF 133 I 201 consid. 2.2; DTF 130 II 530 consid. 7.3; DTF 126 V 130 consid. 2b; DTF 124 V 389 consid. 5a e 180 consid. 4a). Tuttavia, qualora il vizio costituisce una grave violazione di procedura, tenuto conto del principio dell'economia di procedura, è escluso che l'autorità di ricorso lo sani (cfr. LORENZ KNEUBÜHLER, Gehörverletzung und Heilung, in Zbl 3/1998, p. 112ss).</w:t>
      </w:r>
    </w:p>
    <w:p>
      <w:r>
        <w:rPr>
          <w:b/>
        </w:rPr>
        <w:t>E. 5.3</w:t>
      </w:r>
    </w:p>
    <w:p>
      <w:r>
        <w:t>Nella fattispecie, la decisione impugnata dell'8 agosto 2008 contiene tutti quegli elementi essenziali sopra ricordati: viene svolto un breve riassunto storico della prestazione, vengono espresse le norme legali principali applicabili, le valutazioni del servizio medico dell'autorità inferiore e viene detto che l'opposizione non ha permesso di modificare né la valutazione medica né quella relativa al raffronto dei redditi. Concretamente il ricorrente è stato in grado di dedurre i fatti su cui la decisione si fonda e le ragioni per cui è stata pronunciata. Infine, anche nella denegata ipotesi in cui la decisione venisse considerata non sufficientemente motivata e unicamente a titolo sussidiario, si rileva che tale carenza sarebbe comunque sanata dall'impugnazione stessa al Tribunale, il quale dispone infatti di piena cognizione. In occasione del preavviso inoltre, l'autorità inferiore ha avuto modo di esprimersi sul contenuto del ricorso e di completarne le motivazioni, successivamente notificate all'interessato, il quale è stato concesso il diritto di replica di cui ha fatto uso (cfr. DTF 116 V 39/40 consid. 4b). Visto quanto sopra, la censura del ricorrente, in ordine all'insufficienza della motivazione, e quindi alla violazione del suo diritto di essere sentito, risulta infondata.</w:t>
      </w:r>
    </w:p>
    <w:p>
      <w:r>
        <w:rPr>
          <w:b/>
        </w:rPr>
        <w:t>E. 6</w:t>
      </w:r>
    </w:p>
    <w:p>
      <w:r>
        <w:t>Il ricorrente ha presentato la richiesta di rendita il 5 novembre 2004. In deroga all'art. 24 LPGA, l'art. 48 cpv. 2 LAI precisa che, se l'assicurato si annuncia più di dodici mesi dopo la nascita del diritto, le prestazioni possono essere assegnate soltanto per i 12 mesi precedenti la richiesta. In concreto, lo scrivente Tribunale amministrativo federale può quindi limitarsi ad esaminare se il ricorrente avesse diritto ad una rendita il 5 novembre 2003 (ossia 12 mesi precedenti la presentazione della domanda), oppure se un diritto alla rendita sia sorto tra tale data e l'8 agosto 2007, data della decisione su opposizione impugnata. Il giudice delle assicurazioni sociali analizza, infatti, la legalità della decisione impugnata, in generale, secondo lo stato di fatto esistente al momento in cui la decisione in lite è stata resa (DTF 130 V 445 consid. 1.2 e 1.2.1).</w:t>
      </w:r>
    </w:p>
    <w:p>
      <w:r>
        <w:rPr>
          <w:b/>
        </w:rPr>
        <w:t>E. 7</w:t>
      </w:r>
    </w:p>
    <w:p>
      <w:r>
        <w:t>Per avere diritto ad una rendita dell'assicurazione invalidità svizzera, un cittadino italiano deve adempiere cumulativamente le seguenti condizioni: essere invalido ai sensi della legge svizzera ed aver versato contributi all'AVS/AI svizzera durante un anno intero almeno (art. 36 cpv. 1 LAI). Il ricorrente ha versato contributi all'AVS/AI svizzera durante più di un anno intero in totale e, pertanto, adempie la condizione della durata minima di contribuzione, alla quale la legge subordina l'erogazione di una rendita. Rimane ora da esaminare se sia invalido ai sensi di legge.</w:t>
      </w:r>
    </w:p>
    <w:p>
      <w:r>
        <w:rPr>
          <w:b/>
        </w:rPr>
        <w:t>E. 8.1</w:t>
      </w:r>
    </w:p>
    <w:p>
      <w:r>
        <w:t>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8.2</w:t>
      </w:r>
    </w:p>
    <w:p>
      <w:r>
        <w:t>L'assicurato ha diritto ad una rendita intera se è invalido per almeno il 70%, a tre quarti di rendita se è invalido per almeno il 60%, ad una mezza rendita se è invalido per almeno la metà e ad un quarto di rendita se è invalido per almeno il 40% (art. 28 cpv. 1 LAI). In seguito all'entrata in vigore dell'Accordo bilaterale, la limitazione prevista dall'art. 28 cpv. 1ter LAI, secondo il quale le rendite per un grado d'invalidità inferiore al 50% sono versate solo ad assicurati che sono domiciliati e dimorano abitualmente in Svizzera (art. 13 LPGA), non è più applicabile quando l'assicurato è cittadino dell'UE e vi risiede.</w:t>
      </w:r>
    </w:p>
    <w:p>
      <w:r>
        <w:rPr>
          <w:b/>
        </w:rPr>
        <w:t>E. 8.3</w:t>
      </w:r>
    </w:p>
    <w:p>
      <w:r>
        <w:t>Il diritto alla rendita, secondo l'art. 29 cpv. 1 LAI, nasce, al più presto, nel momento in cui l'assicurato presenta un'incapacità permanente di guadagno pari almeno al 40% (lettera a), oppure quando egli è stato per un anno e senza notevoli interruzioni, incapace al lavoro per almeno il 40% in media (lettera b). La prima lettera si applica allorché lo stato di salute dell'assicurato si è stabilizzato; la seconda se lo stato di salute è labile, vale a dire suscettibile di evolvere verso un miglioramento od un peggioramento (DTF 121 V 264, 111 V 21 consid. 2b).</w:t>
      </w:r>
    </w:p>
    <w:p>
      <w:r>
        <w:rPr>
          <w:b/>
        </w:rPr>
        <w:t>E. 8.4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w:t>
      </w:r>
    </w:p>
    <w:p>
      <w:r>
        <w:rPr>
          <w:b/>
        </w:rPr>
        <w:t>E. 8.5</w:t>
      </w:r>
    </w:p>
    <w:p>
      <w:r>
        <w:t>Una rendita limitata e/o crescente nel tempo corrisponde, materialmente, ad una revisione ai sensi dell'art. 17 LPGA e se ne deve pertanto seguire i principi. In base a tale norma, se il grado d'invalidità del beneficiario della rendita subisce una modificazione che incide in modo rilevante sul diritto alla rendita, questa sarà, per il futuro, aumentata o diminuita in misura corrispondente, oppure soppressa. Per l'art. 88a cpv. 1 dell'ordinanza sull'assicurazione per l'invalidità del 17 gennaio 1961 (OAI, RS 831.201), se la capacità di guadagno migliora, v'è motivo di ammettere che il cambiamento determinante sopprime tutto o parte del diritto a prestazioni dal momento in cui si può supporre che il cambiamento constatato perduri; lo si deve in ogni caso tenere in considerazione allorché è durato tre mesi, senza interruzione notevole, e che presumibilmente continuerà a durare. Il cpv. 2 di tale norma stabilisce che se la capacità di guadagno peggiora, occorre tener conto del cambiamento determinate il diritto a prestazioni non appena esso perdura da tre mesi senza interruzione notevole. Assegnando retroattivamente una rendita d'invalidità decrescente/crescente e/o limitata nel tempo, l'autorità amministrativa disciplina un rapporto giuridico suscettibile di essere in caso di contestazione oggetto della lite e dell'impugnativa. Qualora sia contestata solo la riduzione o la soppressione delle prestazioni, il potere cognitivo del giudice non è limitato nel senso che egli debba astenersi dallo statuire circa i periodi per i quali il riconoscimento di prestazioni non è censurato (DTF 125 V 413 consid. 2.2 et 2.3 confermato in 131 V 164). Va ricordato che nel caso in cui la prestazione venga accordata con effetto retroattivo ma limitata nel tempo, aumentata oppure ridotta, esiste un'unica relazione giuridica; ciò vale anche se l'assegnazione della rendita d'invalidità graduata e/o limitata nel tempo è stata comunicata mediante più decisioni recanti la stessa data (DTF 131 V 164 consid. 2.2 e 2.3).</w:t>
      </w:r>
    </w:p>
    <w:p>
      <w:r>
        <w:rPr>
          <w:b/>
        </w:rPr>
        <w:t>E. 9.1</w:t>
      </w:r>
    </w:p>
    <w:p>
      <w:r>
        <w:t>Dopo il rimpatrio, A.________ ha continuato ad esercitare un'attività lucrativa dal mese di settembre 2001, come artigiano gessino in proprio (45 ore settimanali). In seguito alla nota patologia sorta nel gennaio 2004, il nominato ha interrotto la propria attività fino al novembre di quell'anno, ma questo lavoro è poi stato ripreso in misura ridotta, che l'interessato stima a 30 ore settimanali (doc. 9, 10).</w:t>
      </w:r>
    </w:p>
    <w:p>
      <w:r>
        <w:rPr>
          <w:b/>
        </w:rPr>
        <w:t>E. 9.2</w:t>
      </w:r>
    </w:p>
    <w:p>
      <w:r>
        <w:t>La nozione d'invalidità di cui all'art. 4 LAI e 8 LPGA è di carattere giuridico economico, non medico (DTF 116 V 249 consid. 1b; 110 V 275, 105 V 207). In base all'art. 16 LPGA, applicabile per il rinvio dell'art. 28 cpv. 2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 DTF 128 V 30, 104 V 136; Pratique VSI 2000 p. 84). In carenza di documentazione economica, la documentazione medica costituisce un importante elemento di giudizio per determinare quali lavori siano ancora esigibili dall'assicurato, ma non spetta al medico graduare il tasso d'invalidità dell'assicurato (DTF 114 V 314, 105 V 158). Infatti,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114 V 314 consid. 3c). Inoltre, perché un rapporto medico abbia valore probatorio è determinante che esso valuti ed esamini in maniera completa i punti litigiosi, si fondi su degli esami approfonditi, prenda conto di tutte le affezioni di cui si lamenta l'assicurato, sia stabilito in piena conoscenza dei suoi antecedenti (anamnesi) e sia chiaro nell'esposizione delle correlazioni mediche o nell'apprezzamento della situazione medica; le conclusioni dell'esperto devono inoltre essere motivate (DTF 125 V 352, 122 V 160).</w:t>
      </w:r>
    </w:p>
    <w:p>
      <w:r>
        <w:rPr>
          <w:b/>
        </w:rPr>
        <w:t>E. 10.1</w:t>
      </w:r>
    </w:p>
    <w:p>
      <w:r>
        <w:t>Dalla documentazione sanitaria ad atti si evince che il ricorrente soffre essenzialmente di esiti di tiroidectomia totale per carcinoma follicolare e successiva terapia sostitutiva senza complicazioni, stato ansio-depressivo reattivo, poliartralgie con lieve impegno funzionale, specie alla scapolo omerale destra. In sede di ricorso o di replica non vengono prodotte certificazioni mediche che attestino ulteriori patologie o un aggravamento di quelle esistenti.</w:t>
      </w:r>
    </w:p>
    <w:p>
      <w:r>
        <w:rPr>
          <w:b/>
        </w:rPr>
        <w:t>E. 10.2</w:t>
      </w:r>
    </w:p>
    <w:p>
      <w:r>
        <w:t>Giova ricordare che le affezioni in oggetto debbono, dal profilo giuridico, essere esaminate alla luce dell'art. 29 cpv. 1 lett. b LAI. Trattasi, infatti, di malattie che, per costante giurisprudenza, sono da configurare non già di carattere permanente (cioè di natura consolidata o irreversibile), bensì patologico-labile, ossia suscettibili di migliorare o peggiorare. Ne discende che, in mancanza di uno stato di salute sufficientemente stabilizzato, è inapplicabile la prima lettera dell'art. 29 cpv. 1 LAI, per cui può entrare in considerazione solo la seconda lettera della citata norma legale, la quale prevede un termine d'attesa di un anno. Pertanto, il ricorrente potrebbe pretendere una rendita dell'assicurazione svizzera per l'invalidità solo a partire dal momento in cui ha subito, senza interruzione notevole, un'incapacità lavorativa media del 40% almeno durante un anno.</w:t>
      </w:r>
    </w:p>
    <w:p>
      <w:r>
        <w:rPr>
          <w:b/>
        </w:rPr>
        <w:t>E. 11.1</w:t>
      </w:r>
    </w:p>
    <w:p>
      <w:r>
        <w:t>Per quanto concerne le conseguenze invalidanti delle menzionate affezioni, il medico dell'INPS (perizia del 18 gennaio 2005) pone un tasso d'invalidità del 75% pur precisando che l'assicurato è in grado di svolgere un'attività adeguata alle sue condizioni, ossia un lavoro leggero. Dal canto suo, il medico dell'UAIE ritiene che un'incapacità di lavoro del 40% è già insorta dal 1° gennaio 2001, l'incapacità lavorativa è stata totale nel 2004, ma dal 1° gennaio 2005 l'interessato avrebbe ritrovato una capacità lavorativa nel suo mestiere del 40% e totale in attività sostitutive.</w:t>
      </w:r>
    </w:p>
    <w:p>
      <w:r>
        <w:rPr>
          <w:b/>
        </w:rPr>
        <w:t>E. 11.2</w:t>
      </w:r>
    </w:p>
    <w:p>
      <w:r>
        <w:t>Va dapprima rilevato come non si spieghi per quale motivo il medico dell'UAIE ponga un tasso d'invalidità del 40%, come gessino, anche prima del gennaio 2004. È ben evidente che, fino a quella data, l'interessato ha esercitato un'attività lucrativa (45 ore settimanali come egli dichiara). Il medico dell'UAIE non motiva il suo parere né nel primo rapporto del 19 ottobre 2005, né, su richiesta dell'UAIE, nel rapporto del 5 gennaio 2006 (cfr. doc. 28). È invece verosimile che l'assicurato abbia presentato, dopo l'insorgenza della patologia tumorale, un'incapacità al lavoro totale durante il 2004 (perlomeno da gennaio a novembre). Va poi aggiunto che il Dott. Häsler è stato nuovamente invitato dall'UAIE a prendere posizione (cfr. verbale del 2 maggio 2007, doc. 38). Neanche in questo caso, comunque, il parere espresso è convincente. Non si capisce per quale motivo assegni un tasso d'invalidità del 40% dal 1° gennaio 2005 e su quale base fondi questa valutazione. Non è dato a sapere se il Dott. Häsler ha tenuto conto del fatto che, già a partire da novembre 2004, l'interessato ha ripreso il suo lavoro (e non un'attività di sostituzione) in misura superiore al 50% (30 ore settimanali). Queste incertezze valutative hanno poi comportato un calcolo comparativo dei redditi con dubbio fondamento oggettivo.</w:t>
      </w:r>
    </w:p>
    <w:p>
      <w:r>
        <w:rPr>
          <w:b/>
        </w:rPr>
        <w:t>E. 11.3</w:t>
      </w:r>
    </w:p>
    <w:p>
      <w:r>
        <w:t>Va inoltre rilevato che l'incarto non è stato adeguatamente istruito. A parte l'E213 (doc. 24), che peraltro conferma l'assenza di recidive e/o metastasi della patologia tumorale, tutti gli altri documenti non sono più attuali. Mancano referti di esami ematochimici, un rapporto d'esame onco-endocrinologico, rapporti circa la situazione ortopedica ed una relazione circa la patologia psichica. Ora, fatte queste considerazioni, il collegio giudicante si trova nell'impossibilità di determinare la misura dell'eventuale incapacità di lavoro e di guadagno subita dall'interessato nel periodo di cognizione giudiziaria.</w:t>
      </w:r>
    </w:p>
    <w:p>
      <w:r>
        <w:rPr>
          <w:b/>
        </w:rPr>
        <w:t>E. 12.1</w:t>
      </w:r>
    </w:p>
    <w:p>
      <w:r>
        <w:t>In queste circostanze è necessario accogliere parzialmente il ricorso, annullare la decisione impugnata e rinviare l'incarto all'UAIE, affinché emani una nuova decisione. Certo, l'art. 61 cpv. 1 PA permette solo eccezionalmente di ricorrere ad una tale procedura. Nel caso concreto, l'applicazione dell'eccezione prevista è tuttavia giustificata se si considerano le numerose lacune dell'incarto e l'ampiezza delle informazioni da raccogliere.</w:t>
      </w:r>
    </w:p>
    <w:p>
      <w:r>
        <w:rPr>
          <w:b/>
        </w:rPr>
        <w:t>E. 12.2</w:t>
      </w:r>
    </w:p>
    <w:p>
      <w:r>
        <w:t>L'UAIE dovrà quindi completare l'istruttoria delucidando la situazione medica per il periodo dalla interruzione dell'attività lucrativa, fino alla data dell'impugnata decisione, su opposizione 8 gennaio 2007 e da questa data in poi. L'UAIE emanerà poi un nuovo provvedimento impugnabile. A tale fine il ricorrente dovrà essere sottoposto ad una perizia approfondita endocrino-oncologica, nonché ad esami in ortopedia e neuropsichiatrica (rapporti dattiloscritti dettagliati) ed a tutti quegli esami oggettivi che il caso richiede. L'incarto sarà poi inviato in esame al servizio medico dell'UAIE, il quale si pronuncerà in merito all'evoluzione dell'incapacità al lavoro fra il mese la fine del 2003 e l'8 agosto 2007, data della decisione su opposizione impugnata e da questa data in poi, nonché in merito all'attività professionale che il ricorrente avrebbe potuto espletare nel periodo suddetto.</w:t>
      </w:r>
    </w:p>
    <w:p>
      <w:r>
        <w:rPr>
          <w:b/>
        </w:rPr>
        <w:t>E. 12.3</w:t>
      </w:r>
    </w:p>
    <w:p>
      <w:r>
        <w:t>Se del caso, l'Autorità amministrativa effettuerà poi un'adeguata e circostanziata indagine comparativa dei redditi. Se dovessere essere confermato che l'interessato continua ad esercitare, almeno in parte, il suo lavoro di gessino, l'UAIE dovrà tenere conto della sua capacità lavorativa residua in questa attività. Per quanto concerne la fissazione del grado di incapacità al guadagno degli indipendenti, la giurisprudenza prevede infatti che l'invalidità sia determinata secondo la riduzione del rendimento nella situazione concreta in cui viene svolta l'attività e quindi considerando le ripercussioni economiche di questa riduzione. In base al metodo detto straordinario dapprima si constata l'impedimento dovuto al danno alla salute, poi si valutano gli effetti di tale impedimento sull'incapacità di guadagno (AHI Praxis 1998 p. 120; SVR 1996 IV Nr. 74 p. 213ss consid. 2b). Una determinata limitazione della capacità produttiva funzionale può, quindi, non produrre una perdita di guadagno della medesima entità. Se tuttavia l'interessato cessa l'attività indipendente si può rinunciare all'applicazione del metodo straordinario di calcolo dell'invalidità. In tal caso infatti il raffronto delle mansioni svolte prima e dopo la sopravvenienza del danno alla salute non è più possibile (RAMI 1995 p. 106ss).</w:t>
      </w:r>
    </w:p>
    <w:p>
      <w:r>
        <w:rPr>
          <w:b/>
        </w:rPr>
        <w:t>E. 13.1</w:t>
      </w:r>
    </w:p>
    <w:p>
      <w:r>
        <w:t>Visto l'esito del ricorso, non vengono prelevate spese processuali.</w:t>
      </w:r>
    </w:p>
    <w:p>
      <w:r>
        <w:rPr>
          <w:b/>
        </w:rPr>
        <w:t>E. 13.2</w:t>
      </w:r>
    </w:p>
    <w:p>
      <w:r>
        <w:t>In base all'art. 64 PA, l'autorità di ricorso, se ammette il ricorso in tutto o in parte, può assegnare al ricorrente un'indennità per le spese indispensabili e relativamente elevate che ha sopportato. Nel caso in esame, viste la memoria ricorsuale e la replica, nonché la documentazione esibita, si giustifica riconoscere alla parte ricorrente un'indennità per spese ripetibili di Fr. 1'200.-, da porre a carico dell'UAIE.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