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C-6371/2014 vom 29. September 2016</w:t>
      </w:r>
    </w:p>
    <w:p>
      <w:r>
        <w:t>Bundesverwaltungsgericht, 2016-09-29, IT</w:t>
      </w:r>
    </w:p>
    <w:p>
      <w:r>
        <w:rPr>
          <w:b/>
        </w:rPr>
        <w:t xml:space="preserve">Quelle: </w:t>
      </w:r>
      <w:r>
        <w:t>https://mcp.opencaselaw.ch/entscheid/bvger_C-6371_2014</w:t>
      </w:r>
    </w:p>
    <w:p>
      <w:r>
        <w:t>FR: TAF C-6371/2014 du 29 septembre 2016</w:t>
      </w:r>
    </w:p>
    <w:p>
      <w:r>
        <w:t>IT: TAF C-6371/2014 del 29 settembre 2016</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La ricorrente è cittadina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La domanda di una rendita AI essendo stata presentata il 20 marzo 2014, al caso in esame si applicano di principio le disposizioni della 6a revisione della LAI (primo pacchetto) entrate in vigore il 1° gennaio 2012.</w:t>
      </w:r>
    </w:p>
    <w:p>
      <w:r>
        <w:rPr>
          <w:b/>
        </w:rPr>
        <w:t>E. 3.2</w:t>
      </w:r>
    </w:p>
    <w:p>
      <w:r>
        <w:t>La ricorrente, come già menzionato, ha presentato la domanda di rendita il 20 marzo 2014. In deroga all'art. 24 LPGA, l'art. 29 LAI prevede che il diritto alla rendita nasce al più presto dopo sei mesi dalla data in cui l'assicurato ha rivendicato il diritto alle prestazioni conformemente all'art. 29 cpv. 1 LPGA (riservate altresì le condizioni dell'art. 28 cpv. 1 LAI). 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4</w:t>
      </w:r>
    </w:p>
    <w:p>
      <w:r>
        <w:t>Giova peraltro rilevare che la ricorrente ha versato contributi all'AVS/AI svizzera per più di 11 anni (cfr. attestato concernente la carriera assicurativa in Svizzera [formulario E 205; doc. 30]) e, pertanto, adempie in ogni caso la condizione della durata minima di contribuzione.</w:t>
      </w:r>
    </w:p>
    <w:p>
      <w:r>
        <w:rPr>
          <w:b/>
        </w:rPr>
        <w:t>E. 5</w:t>
      </w:r>
    </w:p>
    <w:p>
      <w:r>
        <w:t>Per quanto attiene alle regole che reggono la procedura di nuova domanda di rendita, va rilevato che qualora, nell'ambito di una prima domanda, la rendita sia stata negata perché il grado d'invalidità era insufficiente, una nuova domanda è riesaminata soltanto se l'assicurato rende verosimile che il grado d'invalidità si è modificato in misura rilevante per il diritto alle prestazioni (art. 87 cpv. 2 e 3 OAI [RS 831.201]). Per valutare questo aspetto occorre confrontare la situazione al momento della nuova decisione (in concreto al 19 settembre 2014) con quella esistente al momento dell'ultima decisione cresciuta in giudicato (nel caso concreto il 25 ottobre 2006) che è stata oggetto di un esame materiale del diritto alla rendita dopo contestuale accertamento pertinente dei fatti, apprezzamento delle prove e determinazione del grado d'invalidità (DTF 130 V 108 e 130 V 71 consid. 3.2.3). La verosimiglianza richiesta dall'art. 87 cpv. 2 OAI non è la verosimiglianza preponderante altrimenti valida nel diritto delle assicurazioni sociali. Il grado della prova dell'art. 87 cpv. 2 OAI è attenuato in quanto non è necessario che l'amministrazione raggiunga il convincimento, nel senso di una prova piena, che rispetto all'ultima decisione cresciuta in giudicato sia effettivamente subentrata una modifica rilevante. Basta piuttosto che sussistano almeno certi indizi a favore della circostanza invocata, fermo restando comunque la possibilità che la modifica invocata venga poi smentita da un più attento esame successivo (cfr. sentenza del TF 9C_68/2007 del 19 ottobre 2007 consid. 4.4 con riferimenti). Adita con una nuova domanda, l'amministrazione comincerà con l'esaminare se le allegazioni dell'assicurato sono, in maniera generale, plausibili. Se ciò non dovesse essere il caso, potrà di principio liquidare l'istanza senza ulteriori indagini con un rifiuto di entrata nel merito. A tal proposito occorre precisare che quanto più breve è il tempo trascorso dalla decisione precedente, tanto più rigorosamente l'amministrazione apprezzerà la plausibilità delle allegazioni dell'assicurato. Su questo aspetto, l'amministrazione dispone di un certo potere d'apprezzamento che il giudice è di principio tenuto a rispettare (cfr. sentenza del TF 9C_667/2010 del 28 aprile 2011 consid. 2.1 e 2.2 nonché relativi riferimenti). Peraltro, allorquando l'autorità inferiore è entrata nel merito di una domanda di rendita il giudice non ha da esaminare la legittimità di siffatta entrata nel merito (DTF 133 V 108 consid. 5.2 e 109 V 108 consid. 2b).</w:t>
      </w:r>
    </w:p>
    <w:p>
      <w:r>
        <w:rPr>
          <w:b/>
        </w:rPr>
        <w:t>E. 6.1</w:t>
      </w:r>
    </w:p>
    <w:p>
      <w:r>
        <w:t>La nozione d'invalidità di cui all'art. 4 LAI e 8 LPGA è di carattere economico-giuridico e non medico (DTF 116 V 246 consid. 1b, 110 V 273 e 105 V 205). L'assicurazione svizzera per l'invalidità risarcisce pertanto, e di principio, soltanto la perdita economica che deriva da un danno alla salute fisica o psichica dovuto a malattia o infortunio, non la malattia o la conseguente incapacità lavorativa. 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28a cpv. 2 LAI; metodo specifico). In tale ambito l'invalidità deve essere valutata sulla base di un confronto delle attività di principio da attuare mediante un'inchiesta economica per le persone che si occupano dell'economia domestica (di seguito inchiesta domiciliare [DTF 130 V 97 consid. 3.3.1; cfr. la sentenza del TF I 733/2006 del 16 luglio 2007 consid. 4.2.1 sui presupposti di un inchiesta domiciliare all'estero]). L'art. 27 OAI precisa che per mansioni consuete di una persona senza attività lucrativa occupata nell'economia domestica s'intendono gli usuali lavori domestici, l'educazione dei figli nonché le attività artistiche e di pubblica utilità.</w:t>
      </w:r>
    </w:p>
    <w:p>
      <w:r>
        <w:rPr>
          <w:b/>
        </w:rPr>
        <w:t>E. 6.2</w:t>
      </w:r>
    </w:p>
    <w:p>
      <w:r>
        <w:t>Secondo giurisprudenza, l'inchiesta domiciliare - se redatta secondo le indicazioni fornite dalle cifre 3081 segg. della Circolare dell'UFAS sull'invalidità e la grande invalidità nell'assicurazione per l'invalidità - costituisce una base di giudizio idonea e di regola anche sufficiente. Per potergli attribuire piena forza probatoria, è però essenziale che il rapporto sia redatto da una persona qualificata - quale è normalmente un collaboratore dei servizi sociali - che conosca le circostanze territoriali e locali come pure le limitazioni risultanti dagli accertamenti medici. Inoltre, il rapporto deve tenere conto delle indicazioni della persona assicurata e menzionare, se del caso, le opinioni divergenti. L'inchiesta deve infine essere plausibile, motivata e sufficientemente dettagliata in merito alle singole limitazioni e deve riprodurre quanto accertato in loco. Il ricorso al giudizio di un medico che abbia a pronunciarsi sulle singole posizioni dell'inchiesta sotto il profilo dell'esigibilità è solo eccezionalmente necessario, segnatamente in presenza di dichiarazioni inverosimili della persona assicurata in contraddizione con i reperti medici (cfr. la sentenza del TF 9C_642/2010 del 26 aprile 2011 consid. 5.1). Se la persona assicurata, a causa della sua inabilità, può svolgere determinate mansioni domestiche solo con difficoltà e con un impegno temporale assai più elevato, deve provvedere a riorganizzare il proprio lavoro e, nella misura usuale, ricorrere all'aiuto dei familiari. Nel caso di persone attive nell'economia domestica, un impedimento può così essere considerato dall'assicurazione per l'invalidità solo se le mansioni non più esercitabili personalmente devono essere eseguite da terze persone dietro pagamento oppure dai familiari che per fare ciò dimostratamente subiscono una perdita di guadagno o comunque un aggravio eccessivo. Il grado di assistenza che si può pretendere dai famigliari per l'aiuto in favore di un/a casalinga/o va oltre il sostegno che si può normalmente attendere in assenza di danno alla salute (sentenza del TF 9C_673/2009 del 14 aprile 2010 consid. 5.8).</w:t>
      </w:r>
    </w:p>
    <w:p>
      <w:r>
        <w:rPr>
          <w:b/>
        </w:rPr>
        <w:t>E. 7</w:t>
      </w:r>
    </w:p>
    <w:p>
      <w:r>
        <w:t>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e relativi riferimenti).</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134 V 231 consid. 5.1 e 125 V 351 consid. 3).</w:t>
      </w:r>
    </w:p>
    <w:p>
      <w:r>
        <w:rPr>
          <w:b/>
        </w:rPr>
        <w:t>E. 9.1.1</w:t>
      </w:r>
    </w:p>
    <w:p>
      <w:r>
        <w:t>Nel gravame, la ricorrente rimprovera all'autorità inferiore di non avere sufficientemente motivato la decisione impugnata e fa valere una violazione del diritto di essere sentita in quanto l'autorità inferiore non le ha trasmesso le diverse prese di posizione del servizio medico.</w:t>
      </w:r>
    </w:p>
    <w:p>
      <w:r>
        <w:rPr>
          <w:b/>
        </w:rPr>
        <w:t>E. 9.1.2</w:t>
      </w:r>
    </w:p>
    <w:p>
      <w:r>
        <w:t>Secondo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in proposito (sentenza del TF 9C_903/2011 del 25 gennaio 2013 consid. 6.3; DTF 132 V 368 consid. 3.1).</w:t>
      </w:r>
    </w:p>
    <w:p>
      <w:r>
        <w:rPr>
          <w:b/>
        </w:rPr>
        <w:t>E. 9.1.3</w:t>
      </w:r>
    </w:p>
    <w:p>
      <w:r>
        <w:t>L'obbligo della motivazione (art. 35 PA) è formalità essenziale e se, da un lato, rappresenta un limite intrinseco alla libertà di convincimento, costringendo l'autorità giudicante a rendere ragione della razionalità del percorso seguito per giungere alla decisione, dall'altro si configura quale premessa logica imprescindibile per l'esercizio del successivo controllo sulle linee di formazione di quel convincimento. Per conseguenza, attraverso doverosi passaggi argomentativi imperniati sull'indicazione delle risultanze probatorie legittimamente acquisite nonché sull'indicazione dei criteri di valutazione impiegati, l'autorità giudicante dovrà in concreto ricostruire, anzitutto per la propria consapevolezza, il percorso logico-conoscitivo che l'ha condotta ad apprezzare in un certo modo le prove disponibili e a trarne determinate conclusioni. Pertanto, essa ha l'obbligo d'esplicitare, nel modo più rigoroso e completo, la motivazione posta a fondamento della decisione adottata, ancorando così il principio del libero convincimento all'esigenza d'indicazione specifica dei risultati acquisiti e dei criteri adottati, allo scopo d'evitare che detto principio venga attuato per un uso arbitrario. Invero, nella motivazione della decisione, l'autorità non è tenuta a compiere un'analisi approfondita di tutte le deduzioni delle parti e a prendere in esame dettagliatamente tutte le risultanze processuali, essendo sufficiente che, anche attraverso una valutazione globale di quelle deduzioni e risultanze, spieghi, in modo logico ed adeguato, le ragioni che hanno determinato il suo convincimento, dimostrando d'avere tenuto presente ogni fatto decisivo (DTF 129 I 232 consid. 3.2; sentenza del TAF C-2183/2013 del 28 gennaio 2015 consid. 9.2.3). Peraltro, l'esigenza della motivazione aumenta allorquando l'applicazione della legge implica l'esercizio del potere di apprezzamento o l'interpretazione di una norma giuridica indeterminata (DTF 134 I 83 consid. 4.1, 129 I 232 consid. 3.3 e relativi riferimenti nonché sentenza del TF 2C_105/2009 del 18 settembre 2009 consid. 5.1). Se questi precetti vengono disattesi, il vizio formale comporta di norma l'annullamento della decisione, senza che il ricorrente debba dimostrare un interesse, in altri termini indipendentemente dalle possibilità di successo del ricorrente nel merito (DTF 118 Ia 17 consid. 1a, 117 Ia 7 consid. 1a e 115 Ia 10 consid. 2a).</w:t>
      </w:r>
    </w:p>
    <w:p>
      <w:r>
        <w:rPr>
          <w:b/>
        </w:rPr>
        <w:t>E. 9.1.4</w:t>
      </w:r>
    </w:p>
    <w:p>
      <w:r>
        <w:t>La censura riguardante la violazione dell'obbligo di motivare la decisione è manifestamente fondata ove solo si rilevi che né nel progetto di decisione del 2 luglio 2014 né nella decisione del 19 settembre 2014 l'UAIE ha spiegato perché, malgrado il danno alla salute, il compimento delle mansioni consuete di casalinga è sempre esigibile in misura sufficiente per escludere il diritto ad una rendita d'invalidità svizzera. Neppure nella risposta al ricorso del 24 marzo 2015 l'autorità inferiore ha provveduto a indicare le ragioni precise che conducono a ritenere un'incapacità nell'esercizio delle consuete mansioni domestiche dell'8%. Dagli atti di causa non risulta altresì che l'autorità inferiore abbia trasmesso all'insorgente le prese di posizione del giugno e settembre 2014 del medico dell'UAIE (doc. 91 e 106). Tuttavia, e con riferimento alla valutazione medica sullo stato di salute e sulla capacità della ricorrente a compiere i consueti lavori domestici, né i rapporti del giugno e settembre 2014 (precedentemente menzionati e poi trasmessi da questo Tribunale alla ricorrente il 2 aprile 2015) né quello del giugno 2015 (doc. TAF 12) contengono elementi sufficienti per comprendere i motivi della decisione impugnata. Gli stessi non consentono in particolare di capire sulla base di quali riflessioni è stata operata la valutazione della residua capacità (del 92%) dell'insorgente nelle consuete mansioni domestiche, come ritenuto dal medico SMR, nell'ambito della precedente domanda di rendita, in virtù nel formulario "apprezzamento dell'invalidità" dell'agosto 2006 (doc. 38 pag. 2), segnatamente per quanto attiene alla ripartizione (in percentuale) dei singoli compiti nell'ambito delle mansioni domestiche ed alla percentuale dell'incapacità nelle singole attività di casalinga. La necessità di un nuovo formulario aggiornato al 2014 è evidente, ma incomprensibilmente l'autorità inferiore vi ha rinunciato. Da quanto esposto, discende che non è dato sapere né alla ricorrente né a questo Tribunale sulla base di quali effettive riflessioni il servizio medico dapprima e poi l'autorità inferiore abbiano potuto giungere alla conclusione ritenuta, ossia quella di una capacità del 92% nello svolgimento delle consuete mansioni domestiche.</w:t>
      </w:r>
    </w:p>
    <w:p>
      <w:r>
        <w:rPr>
          <w:b/>
        </w:rPr>
        <w:t>E. 9.2</w:t>
      </w:r>
    </w:p>
    <w:p>
      <w:r>
        <w:t>In considerazione di quanto precede, e nonostante che le siano state trasmesse in sede ricorsuale copie delle prese di posizione del servizio medico dell'UAIE (doc. TAF 8 e 13), la ricorrente non ha potuto difendersi con cognizione di causa e neppure è possibile a questo Tribunale decidere la causa nel merito, mancando totalmente un apprezzamento medico intelligibile sulle ragioni che hanno condotto nel 2014 l'UAIE alla determinazione di un'incapacità di solamente l'8% per la ricorrente nell'esercizio delle consuete mansioni domestiche. La decisione impugnata, resa in violazione dell'obbligo di motivare correttamente la propria decisione, incorre pertanto nell'annullamento già per questo motivo.</w:t>
      </w:r>
    </w:p>
    <w:p>
      <w:r>
        <w:rPr>
          <w:b/>
        </w:rPr>
        <w:t>E. 9.3</w:t>
      </w:r>
    </w:p>
    <w:p>
      <w:r>
        <w:t>Va comunque rilevato che, per i motivi esposti al considerando 10 del presente giudizio, la decisione impugnata poggia pure su un insufficiente accertamento dei fatti giuridicamente rilevanti.</w:t>
      </w:r>
    </w:p>
    <w:p>
      <w:r>
        <w:rPr>
          <w:b/>
        </w:rPr>
        <w:t>E. 10.1</w:t>
      </w:r>
    </w:p>
    <w:p>
      <w:r>
        <w:t>Quanto all'impedimento a svolgere le mansioni consuete, nella fattispecie quelle di casalinga, l'invalidità deve essere valutata sulla base di un confronto delle attività da attuare di principio mediante un'inchiesta domiciliare (DTF 130 V 97). Tale inchiesta non è stata esperita, senza che l'autorità inferiore si sia minimamente espressa sul motivo per cui fosse possibile rinunciarvi nel caso concreto (cfr., sulla questione, la sentenza del TF I 733/06 del 16 luglio 2007 consid. 4.2.2; v. pure la sentenza del TF 9C_784/2008 del 6 novembre 2008 consid. 4.2.1 e relativi riferimenti, tra cui segnatamente il consid. 5.2.1 della sentenza del TF I 246/05 del 30 ottobre 2007 non pubblicato in DTF 134 V 9). Tuttavia, a prescindere dalla questione di sapere se nel caso concreto fosse eccezionalmente ammesso rinunciare ad un'inchiesta domiciliare conforme alla giurisprudenza del Tribunale federale, occorre rilevare che, nell'ambito dell'attuale domanda di rendita, agli atti di causa non figura né un nuovo questionario per assicurati occupati nell'economia domestica compilato dalla ricorrente né il formulario "apprezzamento dell'invalidità" redatto dal medico dell'UAIE. Agli atti di causa non è altresì rintracciabile alcun documento medico - o di altro operatore qualificato - di data anteriore alla decisione impugnata, che risponda alle esigenze giurisprudenziali e che concluda in modo esauriente ad una residua capacità della ricorrente a svolgere le abituali mansioni domestiche, la perizia medica E 213 del 9 aprile 2014 valutando peraltro l'incapacità della ricorrente quale salariata (addetta alla pulizie, sarta, contadina, v. doc. 84 pag. 2 e 5 n. 3.4 e 11.4 a 11.6). In conclusione può pertanto essere constatato che nel caso concreto, l'inchiesta domiciliare non è stata esperita, senza che l'autorità inferiore si sia minimamente espressa sul motivo per cui fosse possibile rinunciarvi (cfr., sulla questione, la sentenza del Tribunale federale I 733/06 del 16 luglio 2007 consid. 4.2.2; v. pure la sentenza del Tribunale federale 9C_784/2008 del 6 novembre 2008 consid. 4.2.1 e relativi riferimenti, tra cui segnatamente il consid. 5.2.1 della sentenza del Tribunale federale I 246/05 del 30 ottobre 2007 non pubblicato in DTF 134 V 9). Inoltre, e a prescindere dalla questione di sapere se nel caso concreto fosse eccezionalmente ammesso rinunciare ad un'inchiesta domiciliare, occorre rilevare, ad ogni buon conto, che nell'ambito della procedura in esame non è stato fatto compilare alla ricorrente un nuovo questionario per assicurati occupati nell'economia domestica, né vi è agli atti un nuovo formulario 2014 circa l'"apprezzamento dell'invalidità" redatto dal medico dell'UAIE, né infine sulla questione della residua capacità ad esercitare le consuete mansioni domestiche vi è stata nell'ambito della domanda di rendita in esame perlomeno un colloquio o uno scambio di opinioni scritto tra l'insorgente e un medico incarico dall'UAIE (cfr., anche su questa questione, la sentenza del Tribunale federale I 733/06 del 16 luglio 2007 consid. 4.2.2, nonché le sentenze del TAF C-3179/2011 del 4 marzo 2013 consid. 7, in particolare consid. 7.3, e C-4400/2010 del 4 gennaio 2012 consid. 12.3.1).</w:t>
      </w:r>
    </w:p>
    <w:p>
      <w:r>
        <w:rPr>
          <w:b/>
        </w:rPr>
        <w:t>E. 10.2</w:t>
      </w:r>
    </w:p>
    <w:p>
      <w:r>
        <w:t>In altri termini, l'istruttoria di causa manifestamente non adempie pertanto ai criteri giurisprudenziali di cui alla sentenza del Tribunale federale I 733/06 del 16 luglio 2007, anche nella misura in cui si dovesse ritenere ammissibile nel caso di specie una rinuncia all'inchiesta domiciliare.</w:t>
      </w:r>
    </w:p>
    <w:p>
      <w:r>
        <w:rPr>
          <w:b/>
        </w:rPr>
        <w:t>E. 10.3</w:t>
      </w:r>
    </w:p>
    <w:p>
      <w:r>
        <w:t>Anche dal profilo medico l'istruttoria di causa non può ritenersi sufficiente.</w:t>
      </w:r>
    </w:p>
    <w:p>
      <w:r>
        <w:rPr>
          <w:b/>
        </w:rPr>
        <w:t>E. 10.3.1</w:t>
      </w:r>
    </w:p>
    <w:p>
      <w:r>
        <w:t>Questo Tribunale rileva che il 25 ottobre 2006, momento in cui è stata respinta la seconda richiesta di una rendita dell'assicurazione svizzera per l'invalidità, è stato stabilito, in virtù del rapporto del 10 agosto 2006 del dott. C._______, medico SMR (doc. 38), il quale, a sua volta, si era fondato sulla perizia medica E 213 del 9 novembre 2005 (doc. 2 pag. 1), che la ricorrente soffriva di valvulopatia mitro-aortica con fibrillazione atriale cronica, cardiopatia ipertensiva e spondiloartrosi, affezioni che peraltro non comportavano, nel compimento delle consuete mansioni domestiche, alcuna invalidità ai sensi di legge.</w:t>
      </w:r>
    </w:p>
    <w:p>
      <w:r>
        <w:rPr>
          <w:b/>
        </w:rPr>
        <w:t>E. 10.3.2</w:t>
      </w:r>
    </w:p>
    <w:p>
      <w:r>
        <w:t>Nell'ambito della nuova domanda di rendita, dalla documentazione medica agli atti, in particolare dal certificato del 18 marzo 2014 dell'INPS di Ruffano (doc. 95) e dalla perizia medica E 213 del 29 aprile 2014 (doc. 84), risulta che l'insorgente soffre segnatamente di valvulopatia mitralica-aortica e tricuspidale con fibrillazione atriale cronica, cardiopatia ipertensiva, spondilodiscoartrosi, pregresso intervento di isterectomia nonché di cervicobrachialgie, lombosciatalgie, coxartrosi e sindrome ansioso-depressiva.</w:t>
      </w:r>
    </w:p>
    <w:p>
      <w:r>
        <w:rPr>
          <w:b/>
        </w:rPr>
        <w:t>E. 10.3.3.1</w:t>
      </w:r>
    </w:p>
    <w:p>
      <w:r>
        <w:t>Il dott. C._______, medico SMR, nei rapporti del 26 giugno e 16 settembre 2014 (doc. 91 e 106), ha ritenuto che, in virtù della documentazione medica esibita, non è ravvisabile, rispetto a quanto ritenuto nell'ottobre del 2006, alcuna modifica significativa dello stato di salute della ricorrente (o della componente lavorativa). Il medico ha in particolare rilevato che la patologia cardiaca di cui l'insorgente soffre (valvulopatia mitro-aortica con fibrillazione atriale cronica) non ha (mai) comportato alcuna disfunzione emodinamica significativa. Ha altresì constatato che i referti di esami radiologici evidenziano la presenza, sin dal 2005, di alterazioni degenerative alla colonna cervicale e lombare, ma senza conflitto radicolare e senza mielopatia. Ha poi segnalato che lo stato dopo isterectomia totale non comporta alcuna limitazione funzionale significativa e non giustifica alcuna incapacità di lunga durata. In siffatte circostanze, non vi è, a giudizio del dott. C._______, alcun motivo di ritenere che vi possa essere stato un peggioramento dello stato di salute dell'insorgente suscettibile di giustificare una modifica della capacità (del 92%) nello svolgimento delle consuete mansioni domestiche.</w:t>
      </w:r>
    </w:p>
    <w:p>
      <w:r>
        <w:rPr>
          <w:b/>
        </w:rPr>
        <w:t>E. 10.3.3.2</w:t>
      </w:r>
    </w:p>
    <w:p>
      <w:r>
        <w:t>La dott.ssa D._______, medico SMR, nel rapporto del 2 giugno 2015 (doc. TAF 12), ha poi, e nella sostanza, confermato la valutazione del dott. C._______, anche sulla base della nuova documentazione medica esibita in replica. Ha in particolare segnalato che il rapporto cardiologico del 18 novembre 2014 (doc. TAF 10, doc. 4) non riferisce di alcun peggioramento rispetto a quanto accertato nel corso di precedenti controlli medici. Il rapporto cardiaco del 10 febbraio 2015 (doc. TAF 10, doc. 1) espone peraltro le note diagnosi, riferisce di una frazione di eiezione (FE) del ventricolo sinistro del 56%, valore qualificato di siccome sostanzialmente conservato dal cardiologo, e fa stato di uno scarso controllo della pressione sanguigna, ma non evidenzia alcun peggioramento dei disturbi valvolari.</w:t>
      </w:r>
    </w:p>
    <w:p>
      <w:r>
        <w:rPr>
          <w:b/>
        </w:rPr>
        <w:t>E. 10.3.3.3</w:t>
      </w:r>
    </w:p>
    <w:p>
      <w:r>
        <w:t>10.3.3.3.1 In merito a tali valutazioni, e allo stato attuale degli atti di causa, non appare esservi stato, dal profilo cardiaco, un cambiamento significativo dello stato di salute della ricorrente nel periodo determinante. I referti cardiologici più recenti, quelli del febbraio 2013 e febbraio 2014 (doc. 63 e 73), diagnosticano in effetti un buon compenso emodinamico in cardiopatia sclero-ipertensiva ed una fibrillazione atriale permanente e riferiscono segnatamente di dilatazione atriale sinistra, ventricolo sinistro di normali dimensioni normocontrattile, aorta con calcificazioni realizzante stenosi di grado lieve, sclerosi valvolare con insufficienza tricuspidale lieve moderata, insufficienza mitralica-aortica, pericardio indenne, senza edemi declivi (quadro clinico che pare nella sostanza sovrapponibile a quello esistente nel 2001 e nel 2004; v. le cartelle cliniche del febbraio 2011 e del gennaio 2004 [doc. 5 pag. 2, 13 e 28]). 10.3.3.3.2 Per contro, e per quanto emerge dagli atti di causa, diversa è la situazione riguardo ai disturbi ortopedico-reumatologici di cui l'insorgente ha sofferto successivamente alla pronuncia della decisione dell'UAIE del 25 ottobre 2006. Infatti, se i referti radiologici del 31 marzo 2001 e 5 novembre 2004 (doc. 2 pag. 33 e 3 pag. 11) menzionavano delle note di artrosi al rachide cervicale ed una spondiloartrosi con osteofitosi L5-S1, i referti di risonanza magnetica della colonna cervicale e lombosacrale del 22 ottobre 2007 e 20 luglio 2012 (doc. 68 e 70) evidenziano segnatamente protrusioni discartrosiche da C3 a C7, lieve listesi L4-L5, ernia discale con impronta durale L1-L2, protrusione con impronta durale L3-L4, minuta ernia discale L1 e minuto angioma (privo di significato patologico) L4. Peraltro, il certificato medico del 18 marzo 2014 dell'INPS di Ruffano (doc. 95) riferisce, oltre alle note alterazioni degenerative, della presenza di ridotti movimenti di flesso-estensione e di rotazione del rachide cervicale e lombare, cervicobrachialgie, lombosciatalgie e coxartrosi bilaterale. 10.3.3.3.3 In merito al disturbo psichico di cui soffre la ricorrente, questo Tribunale rileva infine che se nell'ambito della seconda domanda di rendita, la perizia medica E 213 del 9 novembre 2005 (doc. 2 pag. 1) segnalava delle condizioni psichiche apparentemente normali (v. pag. 2 n. 4.1), nell'ambito della terza domanda di rendita, quella in esame, è stato presentato un certificato medico del 18 marzo 2014 dell'INPS di Ruffano (doc. 95), in cui è diagnosticata una sindrome ansioso-depressiva. La perizia medica E 213 del 29 aprile 2014 (doc. 84) evidenzia poi delle note ansiose (v. pag. 3 n. 4.1). 10.3.3.3.4 La ricorrente ha pertanto reso plausibile essere intervenuta, rispetto ad ottobre 2006, una modifica del suo stato di salute suscettibile di potere avere un'incidenza sulla sua capacità nello svolgimento delle consuete mansioni domestiche. In siffatte circostanze, l'autorità inferiore non poteva sulla base di generiche ed imprecise valutazioni del dott. C._______, specialista in medicina generale, e della dott.ssa D._______, specialista in medicina interna (medici che peraltro non hanno visitato personalmente la ricorrente, ma si sono basati unicamente sui referti medici messi a loro disposizione), negare ogni effetto invalidante nel compimento delle mansioni consuete di casalinga alle affezioni, segnatamente ortopedico-reumatologiche e psichiche, attestate da altri medici, senza prima completare l'istruttoria dal profilo ortopedico-reumatologico e psichiatrico con rapporti di specialisti. Infatti, solo una valutazione specialistica più precisa avrebbe potuto stabilire con il necessario grado della verosimiglianza se i descritti disturbi ortopedico-reumatologici e psichici potevano assumere valore patologico avente incidenza significativa sulla capacità nello svolgimento delle consuete mansioni domestiche nel periodo determinante (cfr. sentenza del TF 9C_826/2009 del 20 luglio 2010 consid. 4 e relativi riferimenti).</w:t>
      </w:r>
    </w:p>
    <w:p>
      <w:r>
        <w:rPr>
          <w:b/>
        </w:rPr>
        <w:t>E. 10.4</w:t>
      </w:r>
    </w:p>
    <w:p>
      <w:r>
        <w:t>Da quanto esposto, discende che la decisione impugnata incorre nell'annullamento anche perché fondata su un accertamento insufficiente dei fatti giuridicamente rilevanti.</w:t>
      </w:r>
    </w:p>
    <w:p>
      <w:r>
        <w:rPr>
          <w:b/>
        </w:rPr>
        <w:t>E. 11.1</w:t>
      </w:r>
    </w:p>
    <w:p>
      <w:r>
        <w:t>Quando il Tribunale amministrativo federale annulla una decisione, esso può sostituirsi all'autorità inferiore e giudicare direttamente nel merito o rinviare la causa, con istruzioni vincolanti, all'autorità inferiore per un nuovo giudizio (cfr. sentenza del TAF C-846/2013 del 4 marzo 2015 consid. 11.1). In particolare, esso si sostituirà all'autorità inferiore se gli atti sono completi e comunque sufficienti a statuire sull'applicazione del diritto federale (v. sentenza del TF 9C_162/2007 del 3 aprile 2008 consid. 2.3 e relativi riferimenti; DTF 126 II 43 e 125 II 326). Tale non è il caso nella presente fattispecie per i motivi precedentemente indicati.</w:t>
      </w:r>
    </w:p>
    <w:p>
      <w:r>
        <w:rPr>
          <w:b/>
        </w:rPr>
        <w:t>E. 11.2</w:t>
      </w:r>
    </w:p>
    <w:p>
      <w:r>
        <w:t>Gli atti di causa sono pertanto rinviati all'autorità inferiore affinché la stessa proceda dapprima a completare l'accertamento dei fatti giuridicamente rilevanti con riferimento allo stato di salute della ricorrente, segnatamente con un esame specialistico sullo stato di salute ortopedico-reumatologico e sullo stato di salute psichico (cfr., sulla possibilità di rinvio all'autorità inferiore in siffatte circostanze, DTF 137 V 201 consid. 4.4.1.4), nonché con ogni ulteriore esame (segnatamente quello cardiaco) che pure l'evoluzione nel tempo dello stato di salute dell'insorgente dovesse rendere necessario, e poi, se del caso effettuare un'inchiesta domiciliare o, in caso di rinuncia giustificata, procedere secondo i dettami della citata giurisprudenza del Tribunale federale (sentenza I 733/2006 del 16 luglio 2007), ciò che finora non è stato fatto in modo sufficiente. L'autorità inferiore emanerà poi una nuova decisione.</w:t>
      </w:r>
    </w:p>
    <w:p>
      <w:r>
        <w:rPr>
          <w:b/>
        </w:rPr>
        <w:t>E. 11.3</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19 settembre 2014 l'autorità inferiore ha considerato che la ricorrente non ha subito un'incapacità lavorativa di livello pensionabile, perlomeno fino alla data della decisione impugnata (che costituisce il limite della cognizione temporale di questo Tribunale nel caso di specie), ed ha respinto la domanda della medesima volta all'ottenimento di una rendita dell'assicurazione svizzera per l'invalidità. Non era pertanto necessario conferire all'insorgente la facoltà di ritirare il proprio gravame.</w:t>
      </w:r>
    </w:p>
    <w:p>
      <w:r>
        <w:rPr>
          <w:b/>
        </w:rPr>
        <w:t>E. 12.1</w:t>
      </w:r>
    </w:p>
    <w:p>
      <w:r>
        <w:t>Visto l'esito della causa, non sono prelevate delle spese processuali (art. 63 PA). L'anticipo equivalente alle presunte spese processuali di fr. 400.-, versato il 24 febbraio 2015, sarà restituito alla ricorrente allorquando la presente sentenza sarà cresciuta in giudicato.</w:t>
      </w:r>
    </w:p>
    <w:p>
      <w:r>
        <w:rPr>
          <w:b/>
        </w:rPr>
        <w:t>E. 12.2</w:t>
      </w:r>
    </w:p>
    <w:p>
      <w:r>
        <w:t>Ritenuto che l'insorgente è rappresentata in questa sede da un mandataria professionale, si giustifica altresì l'attribuzione di un'indennità a titolo di spese ripetibili (art. 64 PA in combinazione con gli art. 7 e segg. del regolamento del 21 febbraio 2008 sulle tasse e sulle spese ripetibili nelle cause dinanzi al Tribunale amministrativo federale [TS-TAF, RS 173.320.2]). La stessa, in assenza di una nota dettagliata, è fissata d'ufficio (art. 14 cpv. 2 TS-TAF) in fr. 2'000.- (senza IVA; cfr., sulla questione, la sentenza del TAF C-2183/2013 del 28 gennaio 2015 consid. 11.2.4.3), tenuto conto del lavoro effettivo ed utile svolto dalla patrocinatore della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