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C-6368/2015 vom 19. Juli 2017</w:t>
      </w:r>
    </w:p>
    <w:p>
      <w:r>
        <w:t>Bundesverwaltungsgericht, 2017-07-19, IT</w:t>
      </w:r>
    </w:p>
    <w:p>
      <w:r>
        <w:rPr>
          <w:b/>
        </w:rPr>
        <w:t xml:space="preserve">Quelle: </w:t>
      </w:r>
      <w:r>
        <w:t>https://mcp.opencaselaw.ch/entscheid/bvger_C-6368_2015</w:t>
      </w:r>
    </w:p>
    <w:p>
      <w:r>
        <w:t>FR: TAF C-6368/2015 du 19 juillet 2017</w:t>
      </w:r>
    </w:p>
    <w:p>
      <w:r>
        <w:t>IT: TAF C-6368/2015 del 19 luglio 2017</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w:t>
      </w:r>
    </w:p>
    <w:p>
      <w:r>
        <w:rPr>
          <w:b/>
        </w:rPr>
        <w:t>E. 3.2</w:t>
      </w:r>
    </w:p>
    <w:p>
      <w:r>
        <w:t>La domanda di revisione essendo stata presentata il 5 marzo 2015 (doc. UAIE 150-1 a 150-6), al caso in esame si applicano di principio le disposizioni della 6a revisione della LAI (primo pacchetto) entrate in vigore il 1° gennaio 2012 e le eventuali successive modifiche.</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9°settembre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Oggetto del contendere è unicamente la questione se a ragione o meno l'UAIE, con decisione del 9 settembre 2015, non è entrato nel merito della domanda di revisione della rendita presentata da A._______ in data 5 marzo 2015. Nella misura in cui il ricorrente solleva censure relative al merito della vertenza, segnatamente sul grado di invalidità, esse sono irricevibili.</w:t>
      </w:r>
    </w:p>
    <w:p>
      <w:r>
        <w:rPr>
          <w:b/>
        </w:rPr>
        <w:t>E. 4.1</w:t>
      </w:r>
    </w:p>
    <w:p>
      <w:r>
        <w:t>In particolare l'insorgente, fondandosi sulla documentazione medica prodotta, ritiene di aver dimostrato un peggioramento del suo stato di salute sia fisico che psichico tale da limitare completamente la sua capacità lavorativa (doc. TAF 1).</w:t>
      </w:r>
    </w:p>
    <w:p>
      <w:r>
        <w:rPr>
          <w:b/>
        </w:rPr>
        <w:t>E. 4.2</w:t>
      </w:r>
    </w:p>
    <w:p>
      <w:r>
        <w:t>L'amministrazione ritiene per contro, segnatamente sulla base del rapporto del SMR del 30 giugno 2015 (doc. UAIE 153), che non vi sono i presupposti per indagare ulteriormente, ritenuto che dalla documentazione medica allegata alla domanda di revisione non risultava una modifica rilevante del grado d'invalidità, suscettibile di modificare le conclusioni a cui essa era giunta in occasione della procedura di revisione avviata nel 2014 (doc. UAIE 156 e rapporto del 21 gennaio 2016 del dott. U._______ allegato al doc. TAF 10).</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6.2.1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fermo restando comunque la possibilità che la modifica invocata venga poi smentita da un più attento esame (v. sentenze del TF 9C_367/2016 del 10 agosto 2016 consid. 2.2; 9C_708/2007 dell'11 settembre 2008 consid. 2.2 e relativi riferimenti).</w:t>
      </w:r>
    </w:p>
    <w:p>
      <w:r>
        <w:rPr>
          <w:b/>
        </w:rPr>
        <w:t>E. 6.2.2</w:t>
      </w:r>
    </w:p>
    <w:p>
      <w:r>
        <w:t>La condizione di verosimiglianza posta dall'art. 87 cpv. 2 OAI deve permettere all'amministrazione, che ha precedentemente rifiutato una prestazione (art. 87 cpv. 3 OAI)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9C_367/2016; 9C_708/2007 dell'11 settembre 2008 consid. 2.3 e relativi riferimenti; 9C_860/2007 del 10 dicembre 2008 consid. 5 e I 52/03 del 16 gennaio 2004 consid. 3).</w:t>
      </w:r>
    </w:p>
    <w:p>
      <w:r>
        <w:rPr>
          <w:b/>
        </w:rPr>
        <w:t>E. 6.3</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consid. 5).</w:t>
      </w:r>
    </w:p>
    <w:p>
      <w:r>
        <w:rPr>
          <w:b/>
        </w:rPr>
        <w:t>E. 7.2</w:t>
      </w:r>
    </w:p>
    <w:p>
      <w:r>
        <w:t>L'autorità di prime cure ha proceduto a due revisioni conclusesi il 27 settembre 2011 (doc. UAIE 127), rispettivamente il 12 febbraio 2015 (doc. UAIE 145). Occorre rilevare che, contrariamente alla prima, quest'ultima procedura è caratterizzata da un'istruttoria lacunosa ed insoddisfacente. Dal punto di vista somatico nella presa di posizione del 15 novembre 2014 (doc. UAIE 143) il dott. U._______ si è limitato a confermare le incapacità lavorative riconosciute in precedenza, senza analizzare in concreto la documentazione prodotta dall'interessato (cfr. certificato medico del dott. S._______ del 24 aprile 2014 [doc. UAIE 148]). Allo stesso modo, quo all'aspetto psichiatrico, il dott. V._______ con rapporto del 10 febbraio 2015 (doc. UAIE 144) ha analizzato in maniera piuttosto succinta gli atti medici trasmessi dall'insorgente (cfr. rapporto del 2 ottobre 2014 del dott. T._______ [doc. UAIE 137]). Di contro, con esaustivo e particolareggiato rapporto del 18 settembre 2011 (doc. UAIE 126), il dott. R._______ ha analizzato in maniera approfondita, sia per quanto attiene l'aspetto somatico che quello psichiatrico, la documentazione medica presentata dall'assicurato, in particolare i doc. UAIE 120-123 (consid. G). Il periodo di riferimento nell'ambito della presente vertenza è pertanto quello intercorrente tra il 27 settembre 2011, data della comunicazione mediante la quale l'UAIE ha una prima volta confermato il diritto ad una mezza rendita di invalidità (doc. UAIE 127) e il 9 settembre 2015, data della decisione impugnata (doc. UAIE 156).</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In particolare, secondo l'art. 43 LPGA (in combinazione con l'art. 57 LAI), l'assicuratore esamina le domande, intraprende d'ufficio i necessari accertamenti e raccoglie le informazioni di cui ha bisogno. Conformemente all'art. 59 cpv. 1 LAI, gli Uffici AI si organizzano in modo da garantire che i compiti elencati nell'art. 57 siano eseguiti con professionalità ed efficienza nel rispetto delle prescrizioni e delle istruzioni della Confederazione e, giusta il capoverso 2, approntano i servizi medici regionali interdisciplinari.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8.6</w:t>
      </w:r>
    </w:p>
    <w:p>
      <w:r>
        <w:t>Alla luce dell'art. 59 cpv. 2bis LAI, come pure dell'art. 49 OAI, i medici SMR, grazie alle loro specifiche conoscenze medico-assicurative, sono chiamati a valutare la capacità funzionale della persona assicurata. In questo modo è stata creata una chiara separazione di competenze tra medici curanti e assicurazione sociale. Sulla base delle indicazioni del SMR, l'UAIE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w:t>
      </w:r>
    </w:p>
    <w:p>
      <w:r>
        <w:t>Nel caso di specie occorre esaminare se è perlomeno plausibile che, al momento dell'emanazione della decisione impugnata (9 settembre 2015) è intervenuta, rispetto al settembre 2011, una notevole modifica dello stato di salute del ricorrente (o delle conseguenze dello stesso sulla capacità lucrativa) o se invece, come sostenuto dall'autorità inferiore, tale presupposto non era adempiuto con conseguente rifiuto di entrare nel merito della domanda di revisione del 5 marzo 2015. Per i motivi di cui si dirà di seguito, la valutazione dell'UAIE risulta meritevole di conferma.</w:t>
      </w:r>
    </w:p>
    <w:p>
      <w:r>
        <w:rPr>
          <w:b/>
        </w:rPr>
        <w:t>E. 10.1</w:t>
      </w:r>
    </w:p>
    <w:p>
      <w:r>
        <w:t>In via preliminare questo Tribunale rileva che nel luglio 2008, momento in cui è stato riconosciuto il diritto ad una rendita intera di invalidità dal 1° luglio 2006 e ad una mezza rendita dal 1° luglio 2007 (doc. UAIE 90-1 a 90-9 e 92-1 a 92-18), l'Ufficio AI aveva fondato le sue conclusioni sulla perizia pluridisciplinare dell'ASIM di H._______ del 3 marzo 2008, comprendente una valutazione reumatologica del 22 gennaio 2008 del dott. N._______ (doc. UAIE 81-32 a 81-40), una psichiatrica del 3 marzo 2008 del dott. M._______ (doc. UAIE 81-41 a 81-52) e una internistica del dott. O._______.</w:t>
      </w:r>
    </w:p>
    <w:p>
      <w:r>
        <w:rPr>
          <w:b/>
        </w:rPr>
        <w:t>E. 10.2</w:t>
      </w:r>
    </w:p>
    <w:p>
      <w:r>
        <w:t>Da un punto di vista reumatologico sono state poste le diagnosi con ripercussione sulla capacità lavorativa di " chronische Restbeschwerden nach Osteosynthese einer Pilon tibialen Fraktur am 20.10.2000 links (ICD 10: M 19.29), St.n. Arthroskopie OSG mit Debridement und Tibiavorderkantenabtragung sowie Osteosynthesematerialentfernung am 04.12.2001, posttraumatische Arthrose des oberen Sprunggelenkes und Osteochondrose des Thalus links; thorakolumbovertebrales Syndrom rechts (ICD 10: M 54.5), Wirbelsäulenfehlhaltung und-fehlform, muskuläre Dysbalance, 6-gliedrige LWS mit Übergangsvariante lumbosakral (Röntgen thorakolumbal und LWS vom 22.01.2008), 4 von 5 Waddellzeichen im Sinne von non-organics-signs " (doc. UAIE 81 pag. 37).</w:t>
      </w:r>
    </w:p>
    <w:p>
      <w:r>
        <w:rPr>
          <w:b/>
        </w:rPr>
        <w:t>E. 10.3</w:t>
      </w:r>
    </w:p>
    <w:p>
      <w:r>
        <w:t>Da un punto di vista psichiatrico (doc. UAIE 81 pag. 49) l'esperto ha posto le diagnosi con ripercussione sulla capacità lavorativa di " mittelgradig depressive Episode (ICD-10; F32.1) e reaktive undifferenzierte Somatisierungsstörung mit dissoziativen und histrionischen Anteilen (ICD-10; F45.1) ".</w:t>
      </w:r>
    </w:p>
    <w:p>
      <w:r>
        <w:rPr>
          <w:b/>
        </w:rPr>
        <w:t>E. 10.4</w:t>
      </w:r>
    </w:p>
    <w:p>
      <w:r>
        <w:t>Complessivamente l'interessato è stato considerato inabile al lavoro al 100% dal 24 ottobre 2000 nella precedente attività di muratore, mentre abile nella misura del 60% in un lavoro che tenga conto dei suoi limiti funzionali dall'estate 2007 (doc. UAIE 81 pagg. 26-27).</w:t>
      </w:r>
    </w:p>
    <w:p>
      <w:r>
        <w:rPr>
          <w:b/>
        </w:rPr>
        <w:t>E. 11.1</w:t>
      </w:r>
    </w:p>
    <w:p>
      <w:r>
        <w:t>In data 2 maggio 2011 l'UAIE ha promosso la prima procedura di revisione. Fondandosi sul rapporto del dott. R._______ del 18 settembre 2011 (doc. UAIE 126), il quale a sua volta si è basato sulla documentazione medica trasmessa dall'assicurato (doc. UAIE 120-123), l'autorità di prime cure ha confermato il diritto del ricorrente ad una mezza di rendita d'invalidità (doc. UAIE 127).</w:t>
      </w:r>
    </w:p>
    <w:p>
      <w:r>
        <w:rPr>
          <w:b/>
        </w:rPr>
        <w:t>E. 11.2.1</w:t>
      </w:r>
    </w:p>
    <w:p>
      <w:r>
        <w:t>Per quanto attiene alla salute psichica con rapporto del 19 luglio 2011 (doc. UAIE 121-2) la dott.ssa P._______ aveva posto la diagnosi di " disturbo affettivo persistente, in relazione a variazioni problematiche della personalità e impossibilità di adattamento a situazioni di incapacità "(ICD-10 F-34.8), precisando che " l'evoluzione clinica durante il trattamento in questa unità non è positiva, con persistente malessere emotivo, sentimenti di rabbia e di tensione, timore generalizzato, ansietà ricorrente, ipersensibilità ai minimi contrattempi, con importante deterioramento relazionale e funzionale. Lo scorso febbraio è stato ricoverato nell'unità di psichiatria per persistente malessere e ideazioni suicidarie " (cfr. anche rapporti del 14 febbraio 2011 della dott. Q._______ [doc. UAIE 123], 28 agosto 2010/4 aprile 2011 [doc. UAIE 122] e 19 maggio/3 e 17 giugno 2011 [doc. UAIE 121-1], nonché il formulario E213 del 22 luglio 2011 [doc. UAIE 120]).</w:t>
      </w:r>
    </w:p>
    <w:p>
      <w:r>
        <w:rPr>
          <w:b/>
        </w:rPr>
        <w:t>E. 11.2.2</w:t>
      </w:r>
    </w:p>
    <w:p>
      <w:r>
        <w:t>Da un punto di vista somatico sono state poste le diagnosi di artrosi della caviglia sinistra e artrosi lombare (formulario E213 del 22 luglio 2011 [doc. UAIE 120 pag. 8] e rapporto del 28 agosto 2010/4 aprile 2011 [doc. UAIE 122]). L'interessato è stato considerato totalmente inabile nell'attività di muratore, ma in grado di svolgere attività adatte (doc. UAIE 120, pag. 10).</w:t>
      </w:r>
    </w:p>
    <w:p>
      <w:r>
        <w:rPr>
          <w:b/>
        </w:rPr>
        <w:t>E. 11.2.3</w:t>
      </w:r>
    </w:p>
    <w:p>
      <w:r>
        <w:t>Con il rapporto particolarmente dettagliato del 18 settembre 2011 il dott. R._______ ha in particolare ritenuto che " die Bezeichnung im E213 des Zustands implizit als seit 2006 unverändert und die weitgehend deckungsgleiche Beschreibung lassen die Annahme einer Verschlechterung des Gesundheitszustands nicht zu. Daran ändert auch die Tatsache einer zwischenzeitlichen Hospitalisation wegen dieser reaktiven Beschwerde nichts. Depressive Störung und anhaltend somatoforme Schmerzstörung waren bereits 2007 beschrieben. Auch im Gutachtung der asim vom 3.3.08 wird im wesentlichen der gleiche Zustand beschrieben, einfach mit anderer Wertung als jetzt durch die ausländischen Kollegen (doc. UAIE 126-2) ". Da qui la rinuncia ad esperire un complemento di istruttoria, essendo il grado di incapacità lavorativa invariato.</w:t>
      </w:r>
    </w:p>
    <w:p>
      <w:r>
        <w:rPr>
          <w:b/>
        </w:rPr>
        <w:t>E. 12</w:t>
      </w:r>
    </w:p>
    <w:p>
      <w:r>
        <w:t>Al termine di una seconda procedura di revisione avviata nel settembre 2014, il 12 febbraio 2015 l'autorità di prime cure, fondandosi sulla stringata presa di posizione del dott. U._______, rassegnata il 15 novembre 2014, nonché sul breve parere del dott. V._______ del 10 febbraio 2015, ha confermato in favore di A._______ il diritto ad una mezza di rendita d'invalidità (doc. UAIE 145 e consid. H.c).</w:t>
      </w:r>
    </w:p>
    <w:p>
      <w:r>
        <w:rPr>
          <w:b/>
        </w:rPr>
        <w:t>E. 13.1</w:t>
      </w:r>
    </w:p>
    <w:p>
      <w:r>
        <w:t>Con scritto del 5 marzo 2015 (doc. UAIE 150-1 a 150-6) A._______, prevalendosi di un peggioramento dello stato di salute sia fisico che psichico, ha promosso una procedura di revisione. A sostegno delle proprie allegazioni l'interessato ha prodotto diversa documentazione, segnatamente i rapporti del 25 agosto 2010/4 aprile 2011 (doc. UAIE 149), del 14 febbraio 2011 della dott. Q._______ (doc. UAIE 146), del 19 luglio 2011 della dott.ssa P._______ (doc. UAIE 147) e del dott. S._______ del 24 aprile 2014 (doc. UAIE 148).</w:t>
      </w:r>
    </w:p>
    <w:p>
      <w:r>
        <w:rPr>
          <w:b/>
        </w:rPr>
        <w:t>E. 13.1.1</w:t>
      </w:r>
    </w:p>
    <w:p>
      <w:r>
        <w:t>Preliminarmente giova rilevare che gli atti medici del 2011 erano già stati presi in considerazione nel quadro della prima procedura di revisione promossa dall'autorità di prime cure, conclusasi il 27 settembre 2011, descritta al considerando 11 e passata in giudicato (doc. UAIE 121, 122, 123). Di tali documenti non può essere pertanto tenuto conto.</w:t>
      </w:r>
    </w:p>
    <w:p>
      <w:r>
        <w:rPr>
          <w:b/>
        </w:rPr>
        <w:t>E. 13.1.2</w:t>
      </w:r>
    </w:p>
    <w:p>
      <w:r>
        <w:t>Con certificato medico del 24 aprile 2014 (doc. UAIE 148), già prodotto nella procedura di revisione avviata nel 2014, il dott. S._______ ha posto le diagnosi di " osteoartrite a livello dell'articolazione tibioastragalica; scoliosi cervico dorso-lombare, con concavità lombare destra, associata a discrete modificazioni degenerative a livello dorsale medio inferiore, e L4-L5; lombarizzazione della prima sacrale [...] ", conclusioni riprese in sostanza dall'assicurato nella procedura in oggetto (doc. 150 pag. 2).</w:t>
      </w:r>
    </w:p>
    <w:p>
      <w:r>
        <w:rPr>
          <w:b/>
        </w:rPr>
        <w:t>E. 13.1.3</w:t>
      </w:r>
    </w:p>
    <w:p>
      <w:r>
        <w:t>Tale valutazione non evidenzia un peggioramento dello stato di salute dell'insorgente. Le diagnosi indicate ricalcano infatti quelle risultanti dal rapporto clinico del 25 agosto 2010 " caviglia sinistra: cambi postraumatici, associati a discreti segni di malattia degenerativa. Colonna dorso-lombare: scoliosi cervico-dorso-lombare, di concavità lombare destra, associata a discreti cambi degenerativi a livello dorsale medio inferiore e L4-L5. Lombarizzazione della prima vertebra sacrale " e da quello del 4 aprile 2011 " Artrosi della caviglia sinistra. Lombarizzazione della prima vertebra sacrale. Degenerazione discale dei dischi intervertebrali lombari " (entrambi doc. UAIE 122-1), già oggetto della prima procedura di revisione.</w:t>
      </w:r>
    </w:p>
    <w:p>
      <w:r>
        <w:rPr>
          <w:b/>
        </w:rPr>
        <w:t>E. 14.1</w:t>
      </w:r>
    </w:p>
    <w:p>
      <w:r>
        <w:t>Per quanto attiene alle patologie psichiatriche con rapporto del 2 ottobre 2014 (doc. UAIE 137) il dott. T._______ aveva posto le diagnosi di " distimia [OMS CIE 10, F34.1] e otras trasformaciones persistentes de la personalidad [CIE 10, F62.8] " (cfr. anche formulario E213 del 16 ottobre 2014 [doc. UAIE 136 pag. 8]). Dal canto suo l'insorgente ha indicato di soffrire di sindrome depressiva con mancata risposta al trattamento abituale e ideazione suicidaria e precisato di essere stato ospedalizzato nel 2006 in Svizzera e nel 2011 in Spagna per tentato suicidio.</w:t>
      </w:r>
    </w:p>
    <w:p>
      <w:r>
        <w:rPr>
          <w:b/>
        </w:rPr>
        <w:t>E. 14.2</w:t>
      </w:r>
    </w:p>
    <w:p>
      <w:r>
        <w:t>Secondo questa Corte la documentazione medica prodotta non permette di desumere una modifica delle condizioni di salute psichica del ricorrente, le quali risultano sostanzialmente immutate nel corso degli anni. Già con rapporto del 14 aprile 2007 (doc. UAIE 75) il dott. I._______ aveva formulato le diagnosi di " schwergradige depressive Episode ohne psychotische Symptome " (F32.2) " Das Beschwerdebild besteht seit etwa 2 Jahren und hat sich bis zum Behandlungsbeginn stetig verschlechtert. Weitere depressive oder maniforme Episoden sind im Längsschnitt nicht bekannt. Desweiteren erfüllt das Beschwerdebild die Kriterien einer anhaltend somotaformen Schmerzstörung (F45.4) ". Nella perizia psichiatrica del 21 gennaio 2008 (doc. UAIE 81 pag. 49) il dott. M._______ aveva posto le diagnosi di " mittelgradig depressive Episode (ICD-10; F32.1) e di reaktive undifferenzierte Somatisierungsstörung mit dissoziativen und histrionischen Anteilen (ICD-10; F45.1) ". La distimia (F34.8), vale a dire un abbassamento del tono dell'umore, persistente o di lunga durata la cui gravità è insufficiente o la cui durata dei singoli episodi è troppo breve per giustificare un disturbo depressivo ricorrente grave, medio o leggero diagnosticata dal dott. T._______ non evidenzia quindi un peggioramento dello stato di salute dell'interessato rispetto alle patologie riscontrate negli anni precedenti. Allo stesso modo per quanto riguarda le modifiche durature della personalità (F62.8), costituenti dei disturbi della personalità legati ad una sindrome algica cronicizzata, già evidenziate dall'insorgente durante la prima procedura di revisione (cfr. rapporto del 19 luglio 2011 della dott.ssa P._______, doc. UAIE 121-2).</w:t>
      </w:r>
    </w:p>
    <w:p>
      <w:r>
        <w:rPr>
          <w:b/>
        </w:rPr>
        <w:t>E. 14.3</w:t>
      </w:r>
    </w:p>
    <w:p>
      <w:r>
        <w:t>In conclusione l'assicurato non ha reso plausibile una modifica significativa del suo stato di salute, suscettibile d'incidere sulla sua capacità lavorativa rispettivamente sul grado di invalidità, rispetto alla procedura di revisione del 2011. Alla luce di quanto esposto sono pertanto condivisibili le valutazioni esposte dal dott. U._______ e dal dott. V._______ secondo le quali le nuove certificazioni mediche pervenute non permettono di evidenziare un chiaro peggioramento dello stato di salute dell'assicurato (doc. UAIE 143 e 144), come pure è condivisibile la scelta dell'autorità inferiore, che nella decisione del 9 settembre 2015 (doc. UAIE 154), ha statuito di non entrare nel merito della richiesta di revisione.</w:t>
      </w:r>
    </w:p>
    <w:p>
      <w:r>
        <w:rPr>
          <w:b/>
        </w:rPr>
        <w:t>E. 15</w:t>
      </w:r>
    </w:p>
    <w:p>
      <w:r>
        <w:t>In sede ricorsuale l'insorgente ha ribadito quanto già esposto in precedenza e prodotto, oltre alla documentazione già agli atti, l'unico rapporto, datato 11 agosto 2015, posteriore alla domanda di revisione, in cui il dott. S._______, specialista in reumatologia, ha formulato le diagnosi di artrosi alla caviglia sinistra con conseguente limitazione globale della mobilità della stessa e deambulazione con tendenza all'appoggio equino varo secondaria (candidato a un intervento chirurgico di artrodesi alla caviglia), spondiloartrosi lombare più accentuata negli spazi L2-L3 e L4-L5 e sindrome depressiva in trattamento (allegati al doc. TAF 1). Queste valutazioni non contengono alcun nuovo elemento che non sia già stato preso precedentemente in considerazione (cfr. supra 13).</w:t>
      </w:r>
    </w:p>
    <w:p>
      <w:r>
        <w:rPr>
          <w:b/>
        </w:rPr>
        <w:t>E. 16</w:t>
      </w:r>
    </w:p>
    <w:p>
      <w:r>
        <w:t>Accertato quindi che con la domanda di revisione del 5 marzo 2015 (doc. UAIE 150) non è stato reso plausibile che, rispetto al settembre 2011, è subentrata una modifica significativa dello stato di salute di A._______, suscettibile di incidere sulla capacità lavorativa e quindi sul grado di invalidità, è dunque a giusto titolo che l'autorità inferiore non è entrata nel merito della richiesta dell'assicurato. La decisione del 9 settembre 2015 dell'UAIE va pertanto confermata e il ricorso respinto, nella misura in cui è ricevibile.</w:t>
      </w:r>
    </w:p>
    <w:p>
      <w:r>
        <w:rPr>
          <w:b/>
        </w:rPr>
        <w:t>E. 17.1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dall'insorgente il 18 novembre 2015.</w:t>
      </w:r>
    </w:p>
    <w:p>
      <w:r>
        <w:rPr>
          <w:b/>
        </w:rPr>
        <w:t>E. 17.2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