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C-6332/2013 vom 22. Oktober 2014</w:t>
      </w:r>
    </w:p>
    <w:p>
      <w:r>
        <w:t>Bundesverwaltungsgericht, 2014-10-22, FR</w:t>
      </w:r>
    </w:p>
    <w:p>
      <w:r>
        <w:rPr>
          <w:b/>
        </w:rPr>
        <w:t xml:space="preserve">Quelle: </w:t>
      </w:r>
      <w:r>
        <w:t>https://mcp.opencaselaw.ch/entscheid/bvger_C-6332_2013</w:t>
      </w:r>
    </w:p>
    <w:p>
      <w:r>
        <w:t>FR: TAF C-6332/2013 du 22 octobre 2014</w:t>
      </w:r>
    </w:p>
    <w:p>
      <w:r>
        <w:t>IT: TAF C-6332/2013 del 22 ottobre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 RS 173.110] ;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(cf. André Moser et al., Prozessieren vor dem Bundesverwaltungsgericht, 2ème édition, Bâle 2013, ch. 3.197). Aussi peut-elle admettre ou rejeter le pourvoi pour d'autres motifs que ceux invoqués. Dans son arrêt, elle prend en considération l'état de fait régnant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 al. 3 OASA).</w:t>
      </w:r>
    </w:p>
    <w:p>
      <w:r>
        <w:rPr>
          <w:b/>
        </w:rPr>
        <w:t>E. 4.2</w:t>
      </w:r>
    </w:p>
    <w:p>
      <w:r>
        <w:t>En l'espèce, la compétence décisionnelle appartient à la Confédération en vertu des règles de procédure précitées (cf. également ch. 1.3.1.1 et 1.3.1.4 let. c des Directives et commentaires de l'ODM, publiées sur le site internet www.bfm.admin.ch &gt; Documentation &gt; Bases légales &gt; Directives et circulaires &gt; Domaine des étrangers &gt; I. Domaine des étrangers, version du 4 juillet 2014 [site internet consulté en octobre 2014]). Il s'ensuit que ni le Tribunal, ni l'ODM ne sont liés par la proposition du SMIG du 22 août 2013 (cf. ci-dessus, let. B)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d'autoriser A._______ à entrer en Suisse et de donner son approbation à l'octroi d'une autorisation de séjour en Suisse destinée à permettre à cette dernière d'acquérir une formation d'infirmière n'est pas fondé sur les conditions posées à l'art. 27 al. 1 let. a à d LEtr, dont la réalisation semble être admise par l'autorité de première instance.</w:t>
      </w:r>
    </w:p>
    <w:p>
      <w:r>
        <w:rPr>
          <w:b/>
        </w:rPr>
        <w:t>E. 6.2</w:t>
      </w:r>
    </w:p>
    <w:p>
      <w:r>
        <w:t>En effet, l'examen des pièces du dossier conduit le Tribunal à constater que A._______ a été reçue au sein de la Haute école de santé Arc afin d'y suivre une année propédeutique (cf. attestations des 6 juin et 11 novembre 2013). Il ressort également du dossier que la prénommée disposerait, grâce au concours de ses garants, d'un logement approprié et des moyens financiers nécessaires à son séjour en Suisse (cf. ci-dessus, let. A.c). Enfin, rien ne permet de conclure que l'intéressée, qui a achevé à Haïti une formation d'infirmière (cf. mémoire de recours, p. 5), n'aurait pas le niveau de formation requis pour entreprendre le cursus souhaité.</w:t>
      </w:r>
    </w:p>
    <w:p>
      <w:r>
        <w:rPr>
          <w:b/>
        </w:rPr>
        <w:t>E. 6.3.1</w:t>
      </w:r>
    </w:p>
    <w:p>
      <w:r>
        <w:t>L'actuel article 27 LEtr,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l'art.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l'intéressée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p. 383) des personnes susceptibles de solliciter une autorisation de séjour aux fins de formation et perfectionnement. Il tombe sous le sens que pour l'autre partie, majoritaire, des candidats à une formation en Suisse, l'accès au marché du travail une fois leurs études achevées n'entre pas en considération. Dans ce cas, leur séjour en Suisse, pour autant qu'ils en remplissent les conditions, restera temporaire (cf. les conditions générales de l'art. 5 al. 2 LEtr).</w:t>
      </w:r>
    </w:p>
    <w:p>
      <w:r>
        <w:rPr>
          <w:b/>
        </w:rPr>
        <w:t>E. 6.3.2</w:t>
      </w:r>
    </w:p>
    <w:p>
      <w:r>
        <w:t>En relation avec l'examen relatif aux qualifications professionnelles, les autorités doivent toujours continuer d'avoir la possibilité de vérifier que la demande n'a pas pour unique but d'obtenir frauduleusement un visa pour entrer en Suisse ou dans l'Espace Schengen (cf. rapport précité, p. 385, et art. 23 al. 2 OASA). Dans ses écritures, la recourante affirme souhaiter obtenir un bachelor en soins infirmiers afin, "une fois de retour en Haïti, de mettre en application [ses] connaissances et ses compétences acquises dans une perspective de développement et d'amélioration du système socio-sanitaire d'Haïti" (cf. courrier de la recourante du 28 juin 2013, p. 2 [versé au dossier cantonal]). Eu égard à la teneur exacte de l'art. 23 al. 2 OASA, qui spécifie que les qualifications professionnelles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A._______ fait valoir, comme motivation de sa demande, sa volonté de venir en Suisse afin d'y compléter sa formation d'infirmière par un bachelor en soins infirmiers, le Tribunal ne saurait, à première vue, considérant en outre le parcours estudiantin de la prénommée dans son pays d'origine, contester que sa venue en Suisse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de retenir un comportement abusif de sa part.</w:t>
      </w:r>
    </w:p>
    <w:p>
      <w:r>
        <w:rPr>
          <w:b/>
        </w:rPr>
        <w:t>E. 7.1</w:t>
      </w:r>
    </w:p>
    <w:p>
      <w:r>
        <w:t>Il importe toutefois de souligner que l'art. 27 LEtr est une disposition rédigée en la forme potestative (ou "Kann-Vorschrift") et qu'en conséquence, même si A._______ remplit toutes les conditions prévues par la loi, elle ne dispose d'aucun droit à la délivrance d'une autorisation de séjour, à moins qu'elle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défini par les art. 27 LEtr et 23 al. 2 OASA.</w:t>
      </w:r>
    </w:p>
    <w:p>
      <w:r>
        <w:rPr>
          <w:b/>
        </w:rPr>
        <w:t>E. 7.2</w:t>
      </w:r>
    </w:p>
    <w:p>
      <w:r>
        <w:t>Procédant à une pondération globale de tous les éléments en présence, le Tribunal retiendra ce qui suit.</w:t>
      </w:r>
    </w:p>
    <w:p>
      <w:r>
        <w:rPr>
          <w:b/>
        </w:rPr>
        <w:t>E. 7.2.1</w:t>
      </w:r>
    </w:p>
    <w:p>
      <w:r>
        <w:t>Plaide en faveur de la recourante le fait qu'elle souhaite venir en Suisse dans le but de suivre une formation auprès de la Haute école de santé Arc afin d'obtenir un bachelor en soins infirmiers avec, comme perspective professionnelle, d'"accomplir, [dans son pays d'origine], une tâche humanitaire qu'elle estime être son devoir de ressortissante haïtienne" (cf. ci-dessus, let. E). Au crédit de l'intéressée, le Tribunal relève également le fait qu'en l'état, les conditions légales, telles qu'énumérées à l'art. 27 LEtr, apparaissent remplies (cf. ci-dessus, consid. 6.1 et 6.2).</w:t>
      </w:r>
    </w:p>
    <w:p>
      <w:r>
        <w:rPr>
          <w:b/>
        </w:rPr>
        <w:t>E. 7.2.2</w:t>
      </w:r>
    </w:p>
    <w:p>
      <w:r>
        <w:t>En revanche, s'agissant de la nécessité pour A._______ de poursuivre ses études en Suisse,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(cf. ci-dessus, consid. 7.1). Compte tenu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au bénéfice d'une première formation acquise dans leur pays d'origine, seront dès lors prioritaires ceux qui envisagent d'accomplir en Suisse un perfectionnement professionnel constituant un prolongement direct de leur formation de base (cf. arrêt du Tribunal administratif fédéral C-5718/2013 du 10 avril 2014 consid. 7.2.3 et les arrêts cités).</w:t>
      </w:r>
    </w:p>
    <w:p>
      <w:r>
        <w:rPr>
          <w:b/>
        </w:rPr>
        <w:t>E. 7.2.3</w:t>
      </w:r>
    </w:p>
    <w:p>
      <w:r>
        <w:t>En l'espèce, s'il est vrai que A._______, qui est âgée de vingt-trois ans, est jeune, force est de constater que la prénommée est déjà au bénéfice d'une formation complète lui permettant de pratiquer le métier d'infirmière à Haïti (cf. mémoire de recours, p. 5), ce qui était précisément son souhait et son but (cf. lettre du 28 juin 2013, p. 1 ["Motivation"]). Aussi, conformément à la jurisprudence citée précédemment (cf. consid. 7.2.2 in fine), A._______ ne peut envisager d'effectuer en Suisse qu'un perfectionnement professionnel. Or, le Tribunal est d'avis que le cursus que la prénommée souhaite entamer auprès de la Haute école de santé Arc, devant aboutir à l'obtention d'un bachelor en soins infirmiers, ne peut être considéré comme tel. Cette filière d'études vise en effet à former des infirmiers et infirmières, et non à offrir un complément d'études - ou un perfectionnement - à des personnes diplômées. Ainsi, en s'inscrivant à la Haute école de santé Arc dans la filière bachelor en soins infirmiers, la recourante souhaite en réalité débuter une seconde formation d'infirmière, en Suisse cette fois-ci, et ne remplit dès lors pas les critères établis par la jurisprudence pour l'admission de candidats à un perfectionnement professionnel constituant un prolongement direct de leur formation de base. De surcroît, il n'a pas été démontré que le niveau de la Haute école de santé Arc est supérieur à celui des cinquante et une "écoles et facultés des sciences infirmières et écoles de technologie médicale" - parmi lesquelles figurent plusieurs "universités" - autorisées par la Direction de formation et de perfectionnement des sciences de la santé du Ministère haïtien de la santé publique et de la population (cf. liste publiée sur le site internet dudit ministère, www.mspp.gouv.ht &gt; Annuaire &gt; Liste des écoles autorisées au 11 mars 2014 [site internet consulté en octobre 2014]).</w:t>
      </w:r>
    </w:p>
    <w:p>
      <w:r>
        <w:rPr>
          <w:b/>
        </w:rPr>
        <w:t>E. 8</w:t>
      </w:r>
    </w:p>
    <w:p>
      <w:r>
        <w:t>Finalement, c'est à tort que A._______ se prévaut de l'arrêt du Tribunal de céans C-3990/2011 (cf. mémoire de recours, p. 5, ch. 12). Contrairement à ce que la prénommée prétend, sa situation est différente. En effet, dans l'arrêt précité, l'Ambassade de Suisse à Port-au-Prince avait, dans un premier temps, accordé un visa à l'intéressé afin qu'il puisse se présenter aux examens d'admission au sein d'une haute école sise dans le canton de Vaud, épreuves qu'il avait réussies avant de retourner à Haïti. Par la suite, le Tribunal, dans le cadre de la procédure subséquente, portant sur l'approbation à l'octroi d'une autorisation de séjour, a accordé le titre de séjour sollicité par l'intéressé "dans un souci de cohérence" (cf. arrêt du Tribunal administratif fédéral C 3990/2011 consid. 7.2.2) avec la décision, en matière d'octroi d'un visa, rendue par la représentation suisse à Haïti et compte tenu de sa réussite aux examens d'entrée. Le cas de A._______ n'est pas comparable.</w:t>
      </w:r>
    </w:p>
    <w:p>
      <w:r>
        <w:rPr>
          <w:b/>
        </w:rPr>
        <w:t>E. 9</w:t>
      </w:r>
    </w:p>
    <w:p>
      <w:r>
        <w:t>En définitive, tout bien pesé, on ne saurait reprocher à l'ODM d'avoir refusé de donner son aval à l'octroi d'une autorisation de séjour pour études en faveur de A._______.</w:t>
      </w:r>
    </w:p>
    <w:p>
      <w:r>
        <w:rPr>
          <w:b/>
        </w:rPr>
        <w:t>E. 10</w:t>
      </w:r>
    </w:p>
    <w:p>
      <w:r>
        <w:t>La recourante n'obtenant pas d'autorisation de séjour, c'est également à bon droit que l'ODM a refusé de lui délivrer une autorisation d'entrée en Suisse destinée à lui permettre de se rendre dans ce pays pour y étudier.</w:t>
      </w:r>
    </w:p>
    <w:p>
      <w:r>
        <w:rPr>
          <w:b/>
        </w:rPr>
        <w:t>E. 11</w:t>
      </w:r>
    </w:p>
    <w:p>
      <w:r>
        <w:t>Il ressort de ce qui précède que, par sa décision du 9 octobre 2013, l'ODM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